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44A5" w14:textId="0FEBA9DE" w:rsidR="00362BFA" w:rsidRPr="007B3C09" w:rsidRDefault="001F2325" w:rsidP="000E6C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B3C09">
        <w:rPr>
          <w:rFonts w:ascii="Arial" w:hAnsi="Arial" w:cs="Arial"/>
          <w:b/>
          <w:bCs/>
        </w:rPr>
        <w:t>DECRET</w:t>
      </w:r>
      <w:r w:rsidR="000E6C8C" w:rsidRPr="007B3C09">
        <w:rPr>
          <w:rFonts w:ascii="Arial" w:hAnsi="Arial" w:cs="Arial"/>
          <w:b/>
          <w:bCs/>
        </w:rPr>
        <w:t xml:space="preserve"> D’</w:t>
      </w:r>
      <w:r w:rsidRPr="007B3C09">
        <w:rPr>
          <w:rFonts w:ascii="Arial" w:hAnsi="Arial" w:cs="Arial"/>
          <w:b/>
          <w:bCs/>
        </w:rPr>
        <w:t xml:space="preserve">ADHESIÓ </w:t>
      </w:r>
      <w:r w:rsidR="00DC683D">
        <w:rPr>
          <w:rFonts w:ascii="Arial" w:hAnsi="Arial" w:cs="Arial"/>
          <w:b/>
          <w:bCs/>
        </w:rPr>
        <w:t xml:space="preserve">ESPECÍFICA </w:t>
      </w:r>
      <w:r w:rsidRPr="007B3C09">
        <w:rPr>
          <w:rFonts w:ascii="Arial" w:hAnsi="Arial" w:cs="Arial"/>
          <w:b/>
          <w:bCs/>
        </w:rPr>
        <w:t>DE</w:t>
      </w:r>
      <w:r w:rsidR="005911DF">
        <w:rPr>
          <w:rFonts w:ascii="Arial" w:hAnsi="Arial" w:cs="Arial"/>
          <w:b/>
          <w:bCs/>
        </w:rPr>
        <w:t xml:space="preserve"> .....</w:t>
      </w:r>
      <w:r w:rsidRPr="007B3C09">
        <w:rPr>
          <w:rFonts w:ascii="Arial" w:hAnsi="Arial" w:cs="Arial"/>
          <w:b/>
          <w:bCs/>
        </w:rPr>
        <w:t xml:space="preserve"> </w:t>
      </w:r>
      <w:r w:rsidR="00740309" w:rsidRPr="005911DF">
        <w:rPr>
          <w:rFonts w:ascii="Arial" w:hAnsi="Arial" w:cs="Arial"/>
          <w:b/>
          <w:bCs/>
          <w:color w:val="0070C0"/>
        </w:rPr>
        <w:t xml:space="preserve">(indiqueu l’ens local) </w:t>
      </w:r>
      <w:r w:rsidRPr="007B3C09">
        <w:rPr>
          <w:rFonts w:ascii="Arial" w:hAnsi="Arial" w:cs="Arial"/>
          <w:b/>
          <w:bCs/>
        </w:rPr>
        <w:t>A</w:t>
      </w:r>
      <w:r w:rsidR="00740309" w:rsidRPr="007B3C09">
        <w:rPr>
          <w:rFonts w:ascii="Arial" w:hAnsi="Arial" w:cs="Arial"/>
          <w:b/>
          <w:bCs/>
        </w:rPr>
        <w:t xml:space="preserve"> L’ACORD MARC</w:t>
      </w:r>
      <w:r w:rsidR="005911DF">
        <w:rPr>
          <w:rFonts w:ascii="Arial" w:hAnsi="Arial" w:cs="Arial"/>
          <w:b/>
          <w:bCs/>
        </w:rPr>
        <w:t xml:space="preserve"> .....</w:t>
      </w:r>
      <w:r w:rsidR="00740309" w:rsidRPr="007B3C09">
        <w:rPr>
          <w:rFonts w:ascii="Arial" w:hAnsi="Arial" w:cs="Arial"/>
          <w:b/>
          <w:bCs/>
        </w:rPr>
        <w:t xml:space="preserve"> </w:t>
      </w:r>
      <w:r w:rsidR="00740309" w:rsidRPr="005911DF">
        <w:rPr>
          <w:rFonts w:ascii="Arial" w:hAnsi="Arial" w:cs="Arial"/>
          <w:b/>
          <w:bCs/>
          <w:color w:val="0070C0"/>
        </w:rPr>
        <w:t>(indique</w:t>
      </w:r>
      <w:r w:rsidR="00997BEA" w:rsidRPr="005911DF">
        <w:rPr>
          <w:rFonts w:ascii="Arial" w:hAnsi="Arial" w:cs="Arial"/>
          <w:b/>
          <w:bCs/>
          <w:color w:val="0070C0"/>
        </w:rPr>
        <w:t>u</w:t>
      </w:r>
      <w:r w:rsidR="00740309" w:rsidRPr="005911DF">
        <w:rPr>
          <w:rFonts w:ascii="Arial" w:hAnsi="Arial" w:cs="Arial"/>
          <w:b/>
          <w:bCs/>
          <w:color w:val="0070C0"/>
        </w:rPr>
        <w:t xml:space="preserve"> el nom de </w:t>
      </w:r>
      <w:r w:rsidR="004409A6" w:rsidRPr="005911DF">
        <w:rPr>
          <w:rFonts w:ascii="Arial" w:hAnsi="Arial" w:cs="Arial"/>
          <w:b/>
          <w:bCs/>
          <w:color w:val="0070C0"/>
        </w:rPr>
        <w:t xml:space="preserve">l’AM / SDA que voleu participar) </w:t>
      </w:r>
      <w:r w:rsidR="004409A6" w:rsidRPr="007B3C09">
        <w:rPr>
          <w:rFonts w:ascii="Arial" w:hAnsi="Arial" w:cs="Arial"/>
          <w:b/>
          <w:bCs/>
        </w:rPr>
        <w:t>Expedient</w:t>
      </w:r>
      <w:r w:rsidR="005911DF">
        <w:rPr>
          <w:rFonts w:ascii="Arial" w:hAnsi="Arial" w:cs="Arial"/>
          <w:b/>
          <w:bCs/>
        </w:rPr>
        <w:t xml:space="preserve">   </w:t>
      </w:r>
      <w:r w:rsidR="004409A6" w:rsidRPr="007B3C09">
        <w:rPr>
          <w:rFonts w:ascii="Arial" w:hAnsi="Arial" w:cs="Arial"/>
          <w:b/>
          <w:bCs/>
        </w:rPr>
        <w:t xml:space="preserve"> </w:t>
      </w:r>
      <w:r w:rsidR="004409A6" w:rsidRPr="005911DF">
        <w:rPr>
          <w:rFonts w:ascii="Arial" w:hAnsi="Arial" w:cs="Arial"/>
          <w:b/>
          <w:bCs/>
          <w:color w:val="0070C0"/>
        </w:rPr>
        <w:t>( núm. expedient.)</w:t>
      </w:r>
      <w:r w:rsidRPr="005911DF">
        <w:rPr>
          <w:rFonts w:ascii="Arial" w:hAnsi="Arial" w:cs="Arial"/>
          <w:b/>
          <w:bCs/>
          <w:color w:val="0070C0"/>
        </w:rPr>
        <w:t xml:space="preserve"> </w:t>
      </w:r>
      <w:r w:rsidR="00455580">
        <w:rPr>
          <w:rFonts w:ascii="Arial" w:hAnsi="Arial" w:cs="Arial"/>
          <w:b/>
          <w:bCs/>
        </w:rPr>
        <w:t>D</w:t>
      </w:r>
      <w:r w:rsidRPr="007B3C09">
        <w:rPr>
          <w:rFonts w:ascii="Arial" w:hAnsi="Arial" w:cs="Arial"/>
          <w:b/>
          <w:bCs/>
        </w:rPr>
        <w:t>EL SISTEMA PER A L’OPTIMITZACIÓ DE LA COMPRA PÚBLICA LOCAL DE LA DIPUTACIÓ DE BARCELONA</w:t>
      </w:r>
    </w:p>
    <w:p w14:paraId="23D5D5C1" w14:textId="5FECC68C" w:rsidR="004409A6" w:rsidRPr="007B3C09" w:rsidRDefault="004409A6" w:rsidP="000E6C8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E771B1" w14:textId="5580AFC6" w:rsidR="001F2325" w:rsidRPr="007B3C09" w:rsidRDefault="001F2325" w:rsidP="000E6C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B3C09">
        <w:rPr>
          <w:rFonts w:ascii="Arial" w:hAnsi="Arial" w:cs="Arial"/>
          <w:b/>
          <w:bCs/>
        </w:rPr>
        <w:t>F</w:t>
      </w:r>
      <w:r w:rsidR="007B3C09">
        <w:rPr>
          <w:rFonts w:ascii="Arial" w:hAnsi="Arial" w:cs="Arial"/>
          <w:b/>
          <w:bCs/>
        </w:rPr>
        <w:t>ets</w:t>
      </w:r>
    </w:p>
    <w:p w14:paraId="37B93064" w14:textId="77777777" w:rsidR="004409A6" w:rsidRPr="000E6C8C" w:rsidRDefault="004409A6" w:rsidP="000E6C8C">
      <w:pPr>
        <w:spacing w:after="0" w:line="240" w:lineRule="auto"/>
        <w:jc w:val="both"/>
        <w:rPr>
          <w:rFonts w:ascii="Arial" w:hAnsi="Arial" w:cs="Arial"/>
        </w:rPr>
      </w:pPr>
    </w:p>
    <w:p w14:paraId="45D17693" w14:textId="77777777" w:rsidR="009B6427" w:rsidRPr="000E6C8C" w:rsidRDefault="009B6427" w:rsidP="000E6C8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eastAsia="ko-KR"/>
        </w:rPr>
      </w:pPr>
      <w:r w:rsidRPr="000E6C8C">
        <w:rPr>
          <w:rFonts w:ascii="Arial" w:hAnsi="Arial" w:cs="Arial"/>
          <w:lang w:eastAsia="ko-KR"/>
        </w:rPr>
        <w:t>El Ple de la Diputació de Barcelona, en sessió de 21 de març de 2024, va aprovar la creació del Sistema per a l’optimització de la compra pública local (en avant, SOCPL)</w:t>
      </w:r>
      <w:r w:rsidRPr="000E6C8C">
        <w:rPr>
          <w:rFonts w:ascii="Arial" w:hAnsi="Arial" w:cs="Arial"/>
        </w:rPr>
        <w:t xml:space="preserve">, </w:t>
      </w:r>
      <w:r w:rsidRPr="000E6C8C">
        <w:rPr>
          <w:rFonts w:ascii="Arial" w:hAnsi="Arial" w:cs="Arial"/>
          <w:lang w:eastAsia="ko-KR"/>
        </w:rPr>
        <w:t>denominació que rep la central de contractació corporativa, de conformitat amb els articles 227 i 228 de la LCSP. Així mateix, va aprovar les normes de funcionament del SOCPL.</w:t>
      </w:r>
    </w:p>
    <w:p w14:paraId="4B790F3D" w14:textId="77777777" w:rsidR="009B6427" w:rsidRPr="000E6C8C" w:rsidRDefault="009B6427" w:rsidP="000E6C8C">
      <w:pPr>
        <w:spacing w:after="0" w:line="240" w:lineRule="auto"/>
        <w:ind w:left="720"/>
        <w:jc w:val="both"/>
        <w:rPr>
          <w:rFonts w:ascii="Arial" w:hAnsi="Arial" w:cs="Arial"/>
          <w:lang w:eastAsia="ko-KR"/>
        </w:rPr>
      </w:pPr>
    </w:p>
    <w:p w14:paraId="601C2E3A" w14:textId="34265584" w:rsidR="009B6427" w:rsidRPr="000E6C8C" w:rsidRDefault="009B6427" w:rsidP="000E6C8C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0E6C8C">
        <w:rPr>
          <w:rFonts w:ascii="Arial" w:eastAsia="Arial" w:hAnsi="Arial" w:cs="Arial"/>
        </w:rPr>
        <w:t>De conformitat amb l’article 2 de les normes de funcionament del SOCPL, són usuaris o beneficiaris del Sistema per a l’optimització de la compra pública local de la Diputació de Barcelona els departaments de la Diputació de Barcelona i els ens dependents o vinculats de la Diputació de Barcelona que constitueixen el seu sector públic. Així mateix, es poden adherir al SOCPL els ens locals que preveuen els articles 1 i 2 del Decret legislatiu 2/2003, de 28 d'abril, pel qual s’aprova el Text refós de la Llei municipal i de règim local de Catalunya (en avant, TRLMRLC), i el sector públic que depèn d’aquests ens locals sempre que se situïn dins del territori de la província de Barcelona.</w:t>
      </w:r>
    </w:p>
    <w:p w14:paraId="2C91561B" w14:textId="77777777" w:rsidR="009B6427" w:rsidRPr="000E6C8C" w:rsidRDefault="009B6427" w:rsidP="000E6C8C">
      <w:pPr>
        <w:pStyle w:val="Pargrafdellista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7DC4301E" w14:textId="286CF4A0" w:rsidR="009B6427" w:rsidRPr="000E6C8C" w:rsidRDefault="009B6427" w:rsidP="000E6C8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kern w:val="0"/>
        </w:rPr>
      </w:pPr>
      <w:r w:rsidRPr="000E6C8C">
        <w:rPr>
          <w:rFonts w:ascii="Arial" w:hAnsi="Arial" w:cs="Arial"/>
          <w:lang w:eastAsia="ko-KR"/>
        </w:rPr>
        <w:t xml:space="preserve">L’article 18 de les normes de funcionament, el qual regula l’adhesió genèrica al SOCPL, </w:t>
      </w:r>
      <w:r w:rsidRPr="000E6C8C">
        <w:rPr>
          <w:rFonts w:ascii="Arial" w:hAnsi="Arial" w:cs="Arial"/>
          <w:kern w:val="0"/>
        </w:rPr>
        <w:t xml:space="preserve">els ens adherits genèricament al Sistema per a l’optimització de la compra pública local de la Diputació de Barcelona que pretenguin acollir-se a una contractació determinada tenen l’obligació de prestar la seva conformitat per mitjà de l’adhesió específica. </w:t>
      </w:r>
    </w:p>
    <w:p w14:paraId="71810D42" w14:textId="77777777" w:rsidR="009B6427" w:rsidRPr="000E6C8C" w:rsidRDefault="009B6427" w:rsidP="000E6C8C">
      <w:pPr>
        <w:pStyle w:val="Pargrafdellista"/>
        <w:spacing w:after="0" w:line="240" w:lineRule="auto"/>
        <w:contextualSpacing w:val="0"/>
        <w:jc w:val="both"/>
        <w:rPr>
          <w:rFonts w:ascii="Arial" w:hAnsi="Arial" w:cs="Arial"/>
          <w:kern w:val="0"/>
        </w:rPr>
      </w:pPr>
    </w:p>
    <w:p w14:paraId="426E5BDB" w14:textId="38B63829" w:rsidR="009B6427" w:rsidRPr="000E6C8C" w:rsidRDefault="009B6427" w:rsidP="000E6C8C">
      <w:pPr>
        <w:pStyle w:val="Pargrafdel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kern w:val="0"/>
        </w:rPr>
      </w:pPr>
      <w:r w:rsidRPr="000E6C8C">
        <w:rPr>
          <w:rFonts w:ascii="Arial" w:hAnsi="Arial" w:cs="Arial"/>
          <w:kern w:val="0"/>
        </w:rPr>
        <w:t>L’adhesió específica es pot realitzar amb posterioritat a l’aprovació de l’expedient sempre que la contractació es trobi vigent i que la denominació de l’ens adherit es trobi recollida en el plec de clàusules administratives que regula la contractació.</w:t>
      </w:r>
    </w:p>
    <w:p w14:paraId="17899A51" w14:textId="77777777" w:rsidR="009B6427" w:rsidRPr="000E6C8C" w:rsidRDefault="009B6427" w:rsidP="000E6C8C">
      <w:pPr>
        <w:pStyle w:val="Pargrafdel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1BE5E02C" w14:textId="7BF1DC23" w:rsidR="009B6427" w:rsidRDefault="009B6427" w:rsidP="000E6C8C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0E6C8C">
        <w:rPr>
          <w:rFonts w:ascii="Arial" w:hAnsi="Arial" w:cs="Arial"/>
        </w:rPr>
        <w:t xml:space="preserve">La Diputació de Barcelona ha publicat a la perfil de contractant en data </w:t>
      </w:r>
      <w:r w:rsidRPr="006E0D72">
        <w:rPr>
          <w:rFonts w:ascii="Arial" w:hAnsi="Arial" w:cs="Arial"/>
          <w:color w:val="0070C0"/>
        </w:rPr>
        <w:t>XXXXXXX</w:t>
      </w:r>
      <w:r w:rsidRPr="000E6C8C">
        <w:rPr>
          <w:rFonts w:ascii="Arial" w:hAnsi="Arial" w:cs="Arial"/>
        </w:rPr>
        <w:t xml:space="preserve"> la documentació per realitzar el procediment de licitació de l’expedient esmentat anteriorment amb l’estructura en els següents lots:</w:t>
      </w:r>
    </w:p>
    <w:p w14:paraId="03905B18" w14:textId="77777777" w:rsidR="004A760E" w:rsidRDefault="004A760E" w:rsidP="004A760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E7572" w14:paraId="6BEB86BE" w14:textId="77777777" w:rsidTr="005E7572">
        <w:tc>
          <w:tcPr>
            <w:tcW w:w="1838" w:type="dxa"/>
          </w:tcPr>
          <w:p w14:paraId="76CEE8C5" w14:textId="5DC2D4BA" w:rsidR="005E7572" w:rsidRDefault="005E7572" w:rsidP="004A76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1</w:t>
            </w:r>
          </w:p>
        </w:tc>
        <w:tc>
          <w:tcPr>
            <w:tcW w:w="6656" w:type="dxa"/>
          </w:tcPr>
          <w:p w14:paraId="7AC4D34F" w14:textId="0EF26A02" w:rsidR="005E7572" w:rsidRDefault="006E0D72" w:rsidP="004A760E">
            <w:pPr>
              <w:jc w:val="both"/>
              <w:rPr>
                <w:rFonts w:ascii="Arial" w:hAnsi="Arial" w:cs="Arial"/>
              </w:rPr>
            </w:pPr>
            <w:r w:rsidRPr="00877A26">
              <w:rPr>
                <w:rFonts w:ascii="Arial" w:hAnsi="Arial" w:cs="Arial"/>
                <w:color w:val="0070C0"/>
              </w:rPr>
              <w:t>Indiqueu el nom del lot.</w:t>
            </w:r>
          </w:p>
        </w:tc>
      </w:tr>
      <w:tr w:rsidR="005E7572" w14:paraId="78FE6ACC" w14:textId="77777777" w:rsidTr="005E7572">
        <w:tc>
          <w:tcPr>
            <w:tcW w:w="1838" w:type="dxa"/>
          </w:tcPr>
          <w:p w14:paraId="459D0967" w14:textId="14BAD285" w:rsidR="005E7572" w:rsidRDefault="005E7572" w:rsidP="004A76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2</w:t>
            </w:r>
          </w:p>
        </w:tc>
        <w:tc>
          <w:tcPr>
            <w:tcW w:w="6656" w:type="dxa"/>
          </w:tcPr>
          <w:p w14:paraId="347EA14A" w14:textId="77777777" w:rsidR="005E7572" w:rsidRDefault="005E7572" w:rsidP="004A760E">
            <w:pPr>
              <w:jc w:val="both"/>
              <w:rPr>
                <w:rFonts w:ascii="Arial" w:hAnsi="Arial" w:cs="Arial"/>
              </w:rPr>
            </w:pPr>
          </w:p>
        </w:tc>
      </w:tr>
      <w:tr w:rsidR="005E7572" w14:paraId="13BB902E" w14:textId="77777777" w:rsidTr="005E7572">
        <w:tc>
          <w:tcPr>
            <w:tcW w:w="1838" w:type="dxa"/>
          </w:tcPr>
          <w:p w14:paraId="535408EC" w14:textId="3B4E897E" w:rsidR="005E7572" w:rsidRDefault="005E7572" w:rsidP="004A76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3</w:t>
            </w:r>
          </w:p>
        </w:tc>
        <w:tc>
          <w:tcPr>
            <w:tcW w:w="6656" w:type="dxa"/>
          </w:tcPr>
          <w:p w14:paraId="59E72677" w14:textId="77777777" w:rsidR="005E7572" w:rsidRDefault="005E7572" w:rsidP="004A760E">
            <w:pPr>
              <w:jc w:val="both"/>
              <w:rPr>
                <w:rFonts w:ascii="Arial" w:hAnsi="Arial" w:cs="Arial"/>
              </w:rPr>
            </w:pPr>
          </w:p>
        </w:tc>
      </w:tr>
      <w:tr w:rsidR="005E7572" w14:paraId="6966A0A8" w14:textId="77777777" w:rsidTr="005E7572">
        <w:tc>
          <w:tcPr>
            <w:tcW w:w="1838" w:type="dxa"/>
          </w:tcPr>
          <w:p w14:paraId="1D96EC3C" w14:textId="54260623" w:rsidR="005E7572" w:rsidRDefault="005E7572" w:rsidP="004A76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6656" w:type="dxa"/>
          </w:tcPr>
          <w:p w14:paraId="41F18420" w14:textId="77777777" w:rsidR="005E7572" w:rsidRDefault="005E7572" w:rsidP="004A76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3FA92B6D" w14:textId="77777777" w:rsidR="004A760E" w:rsidRDefault="004A760E" w:rsidP="004A760E">
      <w:pPr>
        <w:spacing w:after="0" w:line="240" w:lineRule="auto"/>
        <w:jc w:val="both"/>
        <w:rPr>
          <w:rFonts w:ascii="Arial" w:hAnsi="Arial" w:cs="Arial"/>
        </w:rPr>
      </w:pPr>
    </w:p>
    <w:p w14:paraId="6173E067" w14:textId="2A02986E" w:rsidR="00997BEA" w:rsidRPr="007B3C09" w:rsidRDefault="00997BEA" w:rsidP="000E6C8C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B3C09">
        <w:rPr>
          <w:rFonts w:ascii="Arial" w:hAnsi="Arial" w:cs="Arial"/>
        </w:rPr>
        <w:t>El SOCPL ha tramitat un procediment administratiu de licitació corresponent a (indiqueu el nom de l’AM / SDA que voleu participar) aprovat per l’acord n</w:t>
      </w:r>
      <w:r w:rsidR="006E0D72">
        <w:rPr>
          <w:rFonts w:ascii="Arial" w:hAnsi="Arial" w:cs="Arial"/>
        </w:rPr>
        <w:t>ú</w:t>
      </w:r>
      <w:r w:rsidRPr="007B3C09">
        <w:rPr>
          <w:rFonts w:ascii="Arial" w:hAnsi="Arial" w:cs="Arial"/>
        </w:rPr>
        <w:t xml:space="preserve">m. </w:t>
      </w:r>
      <w:r w:rsidRPr="006E0D72">
        <w:rPr>
          <w:rFonts w:ascii="Arial" w:hAnsi="Arial" w:cs="Arial"/>
          <w:color w:val="0070C0"/>
        </w:rPr>
        <w:t xml:space="preserve">XXX/XXXXXX </w:t>
      </w:r>
      <w:r w:rsidRPr="007B3C09">
        <w:rPr>
          <w:rFonts w:ascii="Arial" w:hAnsi="Arial" w:cs="Arial"/>
        </w:rPr>
        <w:t xml:space="preserve">de data, </w:t>
      </w:r>
      <w:r w:rsidRPr="006E0D72">
        <w:rPr>
          <w:rFonts w:ascii="Arial" w:hAnsi="Arial" w:cs="Arial"/>
          <w:color w:val="0070C0"/>
        </w:rPr>
        <w:t>XXXXXXXXXXXXXXX</w:t>
      </w:r>
      <w:r w:rsidRPr="007B3C09">
        <w:rPr>
          <w:rFonts w:ascii="Arial" w:hAnsi="Arial" w:cs="Arial"/>
        </w:rPr>
        <w:t xml:space="preserve">, i publicat al perfil de contractant de l’entitat. En data </w:t>
      </w:r>
      <w:r w:rsidRPr="006E0D72">
        <w:rPr>
          <w:rFonts w:ascii="Arial" w:hAnsi="Arial" w:cs="Arial"/>
          <w:color w:val="0070C0"/>
        </w:rPr>
        <w:t xml:space="preserve">XXXXXXXXXXXXX </w:t>
      </w:r>
      <w:r w:rsidRPr="007B3C09">
        <w:rPr>
          <w:rFonts w:ascii="Arial" w:hAnsi="Arial" w:cs="Arial"/>
        </w:rPr>
        <w:t>va acordar adjudicar l’AM/SDA esmentat a les empreses que es relacionen a continuació:</w:t>
      </w:r>
    </w:p>
    <w:p w14:paraId="74FE861C" w14:textId="77777777" w:rsidR="00997BEA" w:rsidRPr="007B3C09" w:rsidRDefault="00997BEA" w:rsidP="000E6C8C">
      <w:pPr>
        <w:pStyle w:val="Pargrafdellista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2922A9BB" w14:textId="77777777" w:rsidR="00997BEA" w:rsidRPr="007B3C09" w:rsidRDefault="00997BEA" w:rsidP="000E6C8C">
      <w:pPr>
        <w:pStyle w:val="Pargrafdellista"/>
        <w:spacing w:after="0" w:line="240" w:lineRule="auto"/>
        <w:contextualSpacing w:val="0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05"/>
        <w:gridCol w:w="3678"/>
        <w:gridCol w:w="3391"/>
      </w:tblGrid>
      <w:tr w:rsidR="00997BEA" w:rsidRPr="000E6C8C" w14:paraId="0064AC6A" w14:textId="77777777" w:rsidTr="00997BEA">
        <w:tc>
          <w:tcPr>
            <w:tcW w:w="693" w:type="dxa"/>
          </w:tcPr>
          <w:p w14:paraId="31B0FEBE" w14:textId="63F123AD" w:rsidR="00997BEA" w:rsidRPr="007B3C09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B3C09">
              <w:rPr>
                <w:rFonts w:ascii="Arial" w:hAnsi="Arial" w:cs="Arial"/>
                <w:b/>
                <w:bCs/>
              </w:rPr>
              <w:t>Núm Lot</w:t>
            </w:r>
          </w:p>
        </w:tc>
        <w:tc>
          <w:tcPr>
            <w:tcW w:w="3685" w:type="dxa"/>
          </w:tcPr>
          <w:p w14:paraId="6E2983A8" w14:textId="56F0993D" w:rsidR="00997BEA" w:rsidRPr="007B3C09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B3C09">
              <w:rPr>
                <w:rFonts w:ascii="Arial" w:hAnsi="Arial" w:cs="Arial"/>
                <w:b/>
                <w:bCs/>
              </w:rPr>
              <w:t xml:space="preserve">Descripció </w:t>
            </w:r>
          </w:p>
        </w:tc>
        <w:tc>
          <w:tcPr>
            <w:tcW w:w="3396" w:type="dxa"/>
          </w:tcPr>
          <w:p w14:paraId="49ACAC8E" w14:textId="1243EE2A" w:rsidR="00997BEA" w:rsidRPr="000E6C8C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B3C09">
              <w:rPr>
                <w:rFonts w:ascii="Arial" w:hAnsi="Arial" w:cs="Arial"/>
                <w:b/>
                <w:bCs/>
              </w:rPr>
              <w:t>Empresa adjudicatària</w:t>
            </w:r>
          </w:p>
        </w:tc>
      </w:tr>
      <w:tr w:rsidR="00997BEA" w:rsidRPr="000E6C8C" w14:paraId="39BFD8A8" w14:textId="77777777" w:rsidTr="00997BEA">
        <w:tc>
          <w:tcPr>
            <w:tcW w:w="693" w:type="dxa"/>
          </w:tcPr>
          <w:p w14:paraId="31371668" w14:textId="77777777" w:rsidR="00997BEA" w:rsidRPr="000E6C8C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9635A97" w14:textId="77777777" w:rsidR="00997BEA" w:rsidRPr="000E6C8C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14:paraId="63972DAB" w14:textId="77777777" w:rsidR="00997BEA" w:rsidRPr="000E6C8C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997BEA" w:rsidRPr="000E6C8C" w14:paraId="55507394" w14:textId="77777777" w:rsidTr="00997BEA">
        <w:tc>
          <w:tcPr>
            <w:tcW w:w="693" w:type="dxa"/>
          </w:tcPr>
          <w:p w14:paraId="0FE76F37" w14:textId="77777777" w:rsidR="00997BEA" w:rsidRPr="000E6C8C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CA23DB7" w14:textId="77777777" w:rsidR="00997BEA" w:rsidRPr="000E6C8C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14:paraId="372659D1" w14:textId="77777777" w:rsidR="00997BEA" w:rsidRPr="000E6C8C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997BEA" w:rsidRPr="000E6C8C" w14:paraId="76C839C4" w14:textId="77777777" w:rsidTr="00997BEA">
        <w:tc>
          <w:tcPr>
            <w:tcW w:w="693" w:type="dxa"/>
          </w:tcPr>
          <w:p w14:paraId="0A6EC7A4" w14:textId="77777777" w:rsidR="00997BEA" w:rsidRPr="000E6C8C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6ED8E02" w14:textId="77777777" w:rsidR="00997BEA" w:rsidRPr="000E6C8C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14:paraId="726DBBBD" w14:textId="77777777" w:rsidR="00997BEA" w:rsidRPr="000E6C8C" w:rsidRDefault="00997BEA" w:rsidP="000E6C8C">
            <w:pPr>
              <w:pStyle w:val="Pargrafdellista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09B1DC91" w14:textId="77777777" w:rsidR="00997BEA" w:rsidRPr="000E6C8C" w:rsidRDefault="00997BEA" w:rsidP="000E6C8C">
      <w:pPr>
        <w:pStyle w:val="Pargrafdellista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4EDB46A3" w14:textId="77777777" w:rsidR="00997BEA" w:rsidRPr="000E6C8C" w:rsidRDefault="00997BEA" w:rsidP="000E6C8C">
      <w:pPr>
        <w:pStyle w:val="Pargrafdellista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508AB996" w14:textId="19064CA3" w:rsidR="00997BEA" w:rsidRPr="000E6C8C" w:rsidRDefault="00D24F6A" w:rsidP="000E6C8C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0E6C8C">
        <w:rPr>
          <w:rFonts w:ascii="Arial" w:hAnsi="Arial" w:cs="Arial"/>
        </w:rPr>
        <w:t xml:space="preserve">En data </w:t>
      </w:r>
      <w:r w:rsidRPr="006E0D72">
        <w:rPr>
          <w:rFonts w:ascii="Arial" w:hAnsi="Arial" w:cs="Arial"/>
          <w:color w:val="0070C0"/>
        </w:rPr>
        <w:t>XXXXXXXX</w:t>
      </w:r>
      <w:r w:rsidRPr="000E6C8C">
        <w:rPr>
          <w:rFonts w:ascii="Arial" w:hAnsi="Arial" w:cs="Arial"/>
        </w:rPr>
        <w:t xml:space="preserve">, es va formalitzar, entre la Diputació de Barcelona i les empreses esmentades anteriorment els corresponents contractes com a adjudicatàries dels diferents lots. </w:t>
      </w:r>
    </w:p>
    <w:p w14:paraId="79830EB4" w14:textId="77777777" w:rsidR="00D24F6A" w:rsidRPr="000E6C8C" w:rsidRDefault="00D24F6A" w:rsidP="000E6C8C">
      <w:pPr>
        <w:spacing w:after="0" w:line="240" w:lineRule="auto"/>
        <w:jc w:val="both"/>
        <w:rPr>
          <w:rFonts w:ascii="Arial" w:hAnsi="Arial" w:cs="Arial"/>
        </w:rPr>
      </w:pPr>
    </w:p>
    <w:p w14:paraId="0409D5D5" w14:textId="5E3D2A31" w:rsidR="00A730ED" w:rsidRDefault="00BD2773" w:rsidP="000E6C8C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data </w:t>
      </w:r>
      <w:r w:rsidRPr="006E0D72">
        <w:rPr>
          <w:rFonts w:ascii="Arial" w:hAnsi="Arial" w:cs="Arial"/>
          <w:color w:val="0070C0"/>
        </w:rPr>
        <w:t>XXXXX</w:t>
      </w:r>
      <w:r>
        <w:rPr>
          <w:rFonts w:ascii="Arial" w:hAnsi="Arial" w:cs="Arial"/>
        </w:rPr>
        <w:t xml:space="preserve"> es va aprovar l’adhesió </w:t>
      </w:r>
      <w:r w:rsidR="00555390">
        <w:rPr>
          <w:rFonts w:ascii="Arial" w:hAnsi="Arial" w:cs="Arial"/>
        </w:rPr>
        <w:t xml:space="preserve">genèrica en la qual es va </w:t>
      </w:r>
      <w:r w:rsidR="005F0289">
        <w:rPr>
          <w:rFonts w:ascii="Arial" w:hAnsi="Arial" w:cs="Arial"/>
        </w:rPr>
        <w:t>habilitar</w:t>
      </w:r>
      <w:r w:rsidR="006E0D72">
        <w:rPr>
          <w:rFonts w:ascii="Arial" w:hAnsi="Arial" w:cs="Arial"/>
        </w:rPr>
        <w:t xml:space="preserve"> </w:t>
      </w:r>
      <w:r w:rsidR="006E0D72" w:rsidRPr="008347E6">
        <w:rPr>
          <w:rFonts w:ascii="Arial" w:hAnsi="Arial" w:cs="Arial"/>
          <w:color w:val="0070C0"/>
        </w:rPr>
        <w:t>al</w:t>
      </w:r>
      <w:r w:rsidR="008347E6" w:rsidRPr="008347E6">
        <w:rPr>
          <w:rFonts w:ascii="Arial" w:hAnsi="Arial" w:cs="Arial"/>
          <w:color w:val="0070C0"/>
        </w:rPr>
        <w:t>/la Sr. Sra</w:t>
      </w:r>
      <w:r w:rsidR="008347E6">
        <w:rPr>
          <w:rFonts w:ascii="Arial" w:hAnsi="Arial" w:cs="Arial"/>
        </w:rPr>
        <w:t xml:space="preserve">. </w:t>
      </w:r>
      <w:r w:rsidR="006E0D72">
        <w:rPr>
          <w:rFonts w:ascii="Arial" w:hAnsi="Arial" w:cs="Arial"/>
        </w:rPr>
        <w:t xml:space="preserve"> </w:t>
      </w:r>
      <w:r w:rsidR="00555390">
        <w:rPr>
          <w:rFonts w:ascii="Arial" w:hAnsi="Arial" w:cs="Arial"/>
        </w:rPr>
        <w:t xml:space="preserve"> </w:t>
      </w:r>
      <w:r w:rsidR="003E0E00" w:rsidRPr="006E0D72">
        <w:rPr>
          <w:rFonts w:ascii="Arial" w:hAnsi="Arial" w:cs="Arial"/>
          <w:color w:val="0070C0"/>
        </w:rPr>
        <w:t>XXXXX</w:t>
      </w:r>
      <w:r w:rsidR="003E0E00">
        <w:rPr>
          <w:rFonts w:ascii="Arial" w:hAnsi="Arial" w:cs="Arial"/>
        </w:rPr>
        <w:t xml:space="preserve"> per formalitzar </w:t>
      </w:r>
      <w:r w:rsidR="005F0289">
        <w:rPr>
          <w:rFonts w:ascii="Arial" w:hAnsi="Arial" w:cs="Arial"/>
        </w:rPr>
        <w:t>l’</w:t>
      </w:r>
      <w:r w:rsidR="003E0E00">
        <w:rPr>
          <w:rFonts w:ascii="Arial" w:hAnsi="Arial" w:cs="Arial"/>
        </w:rPr>
        <w:t>a</w:t>
      </w:r>
      <w:r w:rsidR="005F0289">
        <w:rPr>
          <w:rFonts w:ascii="Arial" w:hAnsi="Arial" w:cs="Arial"/>
        </w:rPr>
        <w:t>dhesió específica a les contractacions que el SOCPL</w:t>
      </w:r>
      <w:r w:rsidR="008347E6">
        <w:rPr>
          <w:rFonts w:ascii="Arial" w:hAnsi="Arial" w:cs="Arial"/>
        </w:rPr>
        <w:t xml:space="preserve"> de la Diputació de Barcelona</w:t>
      </w:r>
      <w:r w:rsidR="005F0289">
        <w:rPr>
          <w:rFonts w:ascii="Arial" w:hAnsi="Arial" w:cs="Arial"/>
        </w:rPr>
        <w:t xml:space="preserve"> aprovi. </w:t>
      </w:r>
      <w:r w:rsidR="005F0289">
        <w:rPr>
          <w:rFonts w:ascii="Arial" w:hAnsi="Arial" w:cs="Arial"/>
          <w:color w:val="0070C0"/>
        </w:rPr>
        <w:t>(Incloure aquest redactat en cas d’haver-ho tingut en compte en l’adhesió genèrica)</w:t>
      </w:r>
    </w:p>
    <w:p w14:paraId="085D0208" w14:textId="77777777" w:rsidR="00A730ED" w:rsidRPr="00A730ED" w:rsidRDefault="00A730ED" w:rsidP="00A730ED">
      <w:pPr>
        <w:pStyle w:val="Pargrafdellista"/>
        <w:rPr>
          <w:rFonts w:ascii="Arial" w:hAnsi="Arial" w:cs="Arial"/>
        </w:rPr>
      </w:pPr>
    </w:p>
    <w:p w14:paraId="0726283C" w14:textId="4396CA25" w:rsidR="00D24F6A" w:rsidRPr="000E6C8C" w:rsidRDefault="00D24F6A" w:rsidP="000E6C8C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0E6C8C">
        <w:rPr>
          <w:rFonts w:ascii="Arial" w:hAnsi="Arial" w:cs="Arial"/>
        </w:rPr>
        <w:t xml:space="preserve">D’acord amb els antecedents previs, es voluntat de </w:t>
      </w:r>
      <w:r w:rsidR="00F31CEA">
        <w:rPr>
          <w:rFonts w:ascii="Arial" w:hAnsi="Arial" w:cs="Arial"/>
        </w:rPr>
        <w:t>......</w:t>
      </w:r>
      <w:r w:rsidRPr="000E6C8C">
        <w:rPr>
          <w:rFonts w:ascii="Arial" w:hAnsi="Arial" w:cs="Arial"/>
        </w:rPr>
        <w:t>(afegi</w:t>
      </w:r>
      <w:r w:rsidR="00F31CEA">
        <w:rPr>
          <w:rFonts w:ascii="Arial" w:hAnsi="Arial" w:cs="Arial"/>
        </w:rPr>
        <w:t>r</w:t>
      </w:r>
      <w:r w:rsidRPr="000E6C8C">
        <w:rPr>
          <w:rFonts w:ascii="Arial" w:hAnsi="Arial" w:cs="Arial"/>
        </w:rPr>
        <w:t xml:space="preserve"> l’ens) adheri</w:t>
      </w:r>
      <w:r w:rsidR="00AA6F48" w:rsidRPr="000E6C8C">
        <w:rPr>
          <w:rFonts w:ascii="Arial" w:hAnsi="Arial" w:cs="Arial"/>
        </w:rPr>
        <w:t>r</w:t>
      </w:r>
      <w:r w:rsidRPr="000E6C8C">
        <w:rPr>
          <w:rFonts w:ascii="Arial" w:hAnsi="Arial" w:cs="Arial"/>
        </w:rPr>
        <w:t>-se als lots X, XX de l’acord marc de ......</w:t>
      </w:r>
      <w:r w:rsidR="005F0289">
        <w:rPr>
          <w:rFonts w:ascii="Arial" w:hAnsi="Arial" w:cs="Arial"/>
        </w:rPr>
        <w:t xml:space="preserve"> </w:t>
      </w:r>
    </w:p>
    <w:p w14:paraId="04635D65" w14:textId="77777777" w:rsidR="00D24F6A" w:rsidRPr="000E6C8C" w:rsidRDefault="00D24F6A" w:rsidP="000E6C8C">
      <w:pPr>
        <w:spacing w:after="0" w:line="240" w:lineRule="auto"/>
        <w:jc w:val="both"/>
        <w:rPr>
          <w:rFonts w:ascii="Arial" w:hAnsi="Arial" w:cs="Arial"/>
        </w:rPr>
      </w:pPr>
    </w:p>
    <w:p w14:paraId="7BB12E20" w14:textId="653DF839" w:rsidR="00D24F6A" w:rsidRPr="001707F4" w:rsidRDefault="00D24F6A" w:rsidP="000E6C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707F4">
        <w:rPr>
          <w:rFonts w:ascii="Arial" w:hAnsi="Arial" w:cs="Arial"/>
          <w:b/>
          <w:bCs/>
        </w:rPr>
        <w:t>Fonaments jurídics</w:t>
      </w:r>
    </w:p>
    <w:p w14:paraId="64D234C7" w14:textId="77777777" w:rsidR="00D24F6A" w:rsidRPr="000E6C8C" w:rsidRDefault="00D24F6A" w:rsidP="000E6C8C">
      <w:pPr>
        <w:spacing w:after="0" w:line="240" w:lineRule="auto"/>
        <w:jc w:val="both"/>
        <w:rPr>
          <w:rFonts w:ascii="Arial" w:hAnsi="Arial" w:cs="Arial"/>
        </w:rPr>
      </w:pPr>
    </w:p>
    <w:p w14:paraId="43E82286" w14:textId="77777777" w:rsidR="00D24F6A" w:rsidRPr="000E6C8C" w:rsidRDefault="00D24F6A" w:rsidP="000E6C8C">
      <w:pPr>
        <w:tabs>
          <w:tab w:val="left" w:pos="-284"/>
        </w:tabs>
        <w:spacing w:after="0" w:line="240" w:lineRule="auto"/>
        <w:jc w:val="both"/>
        <w:rPr>
          <w:rFonts w:ascii="Arial" w:hAnsi="Arial" w:cs="Arial"/>
          <w:lang w:eastAsia="es-ES"/>
        </w:rPr>
      </w:pPr>
      <w:r w:rsidRPr="000E6C8C">
        <w:rPr>
          <w:rFonts w:ascii="Arial" w:hAnsi="Arial" w:cs="Arial"/>
          <w:b/>
          <w:lang w:eastAsia="es-ES"/>
        </w:rPr>
        <w:t>1.</w:t>
      </w:r>
      <w:r w:rsidRPr="000E6C8C">
        <w:rPr>
          <w:rFonts w:ascii="Arial" w:hAnsi="Arial" w:cs="Arial"/>
          <w:lang w:eastAsia="es-ES"/>
        </w:rPr>
        <w:t xml:space="preserve"> Disposició addicional 3a. de la Llei de Contractes del Sector Públic (LCSP), Llei 9/2017, de 8 de novembre, en relació a la Disposició addicional 5a de la LBRL, en la redacció donada per la LRSAL.</w:t>
      </w:r>
    </w:p>
    <w:p w14:paraId="3B8148BE" w14:textId="77777777" w:rsidR="00D24F6A" w:rsidRPr="000E6C8C" w:rsidRDefault="00D24F6A" w:rsidP="000E6C8C">
      <w:pPr>
        <w:tabs>
          <w:tab w:val="left" w:pos="-284"/>
        </w:tabs>
        <w:spacing w:after="0" w:line="240" w:lineRule="auto"/>
        <w:jc w:val="both"/>
        <w:rPr>
          <w:rFonts w:ascii="Arial" w:hAnsi="Arial" w:cs="Arial"/>
          <w:highlight w:val="green"/>
          <w:lang w:eastAsia="es-ES"/>
        </w:rPr>
      </w:pPr>
    </w:p>
    <w:p w14:paraId="69D08799" w14:textId="77777777" w:rsidR="00D24F6A" w:rsidRPr="000E6C8C" w:rsidRDefault="00D24F6A" w:rsidP="000E6C8C">
      <w:pPr>
        <w:tabs>
          <w:tab w:val="left" w:pos="-284"/>
        </w:tabs>
        <w:spacing w:after="0" w:line="240" w:lineRule="auto"/>
        <w:jc w:val="both"/>
        <w:rPr>
          <w:rFonts w:ascii="Arial" w:hAnsi="Arial" w:cs="Arial"/>
          <w:lang w:eastAsia="es-ES"/>
        </w:rPr>
      </w:pPr>
      <w:r w:rsidRPr="000E6C8C">
        <w:rPr>
          <w:rFonts w:ascii="Arial" w:hAnsi="Arial" w:cs="Arial"/>
          <w:b/>
          <w:lang w:eastAsia="es-ES"/>
        </w:rPr>
        <w:t>2.</w:t>
      </w:r>
      <w:r w:rsidRPr="000E6C8C">
        <w:rPr>
          <w:rFonts w:ascii="Arial" w:hAnsi="Arial" w:cs="Arial"/>
          <w:lang w:eastAsia="es-ES"/>
        </w:rPr>
        <w:t xml:space="preserve"> Articles 227 i ss. de la LCSP, en relació a la DA 5a de la LBRL respecte a la creació i règim de centrals de contractació i l’adhesió a aquestes. </w:t>
      </w:r>
    </w:p>
    <w:p w14:paraId="7FEEEBF8" w14:textId="77777777" w:rsidR="00D24F6A" w:rsidRPr="000E6C8C" w:rsidRDefault="00D24F6A" w:rsidP="000E6C8C">
      <w:pPr>
        <w:tabs>
          <w:tab w:val="left" w:pos="-284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BDF7ECF" w14:textId="77777777" w:rsidR="00D24F6A" w:rsidRPr="000E6C8C" w:rsidRDefault="00D24F6A" w:rsidP="000E6C8C">
      <w:pPr>
        <w:tabs>
          <w:tab w:val="left" w:pos="-284"/>
        </w:tabs>
        <w:spacing w:after="0" w:line="240" w:lineRule="auto"/>
        <w:jc w:val="both"/>
        <w:rPr>
          <w:rFonts w:ascii="Arial" w:hAnsi="Arial" w:cs="Arial"/>
          <w:lang w:eastAsia="es-ES"/>
        </w:rPr>
      </w:pPr>
      <w:r w:rsidRPr="000E6C8C">
        <w:rPr>
          <w:rFonts w:ascii="Arial" w:hAnsi="Arial" w:cs="Arial"/>
          <w:b/>
          <w:lang w:eastAsia="es-ES"/>
        </w:rPr>
        <w:t>3.</w:t>
      </w:r>
      <w:r w:rsidRPr="000E6C8C">
        <w:rPr>
          <w:rFonts w:ascii="Arial" w:hAnsi="Arial" w:cs="Arial"/>
          <w:lang w:eastAsia="es-ES"/>
        </w:rPr>
        <w:t xml:space="preserve"> Disposició Transitòria Primera de la LCSP, apartats segon i cinquè, pels quals el contracte basat en l’Acord marc es regirà per la normativa aplicable a aquest, és a dir, la LCSP.</w:t>
      </w:r>
    </w:p>
    <w:p w14:paraId="18108C77" w14:textId="77777777" w:rsidR="00D24F6A" w:rsidRPr="000E6C8C" w:rsidRDefault="00D24F6A" w:rsidP="000E6C8C">
      <w:pPr>
        <w:tabs>
          <w:tab w:val="left" w:pos="-284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DE96CB9" w14:textId="77777777" w:rsidR="00D24F6A" w:rsidRDefault="00D24F6A" w:rsidP="000E6C8C">
      <w:pPr>
        <w:tabs>
          <w:tab w:val="left" w:pos="-284"/>
        </w:tabs>
        <w:spacing w:after="0" w:line="240" w:lineRule="auto"/>
        <w:jc w:val="both"/>
        <w:rPr>
          <w:rFonts w:ascii="Arial" w:hAnsi="Arial" w:cs="Arial"/>
          <w:lang w:eastAsia="es-ES"/>
        </w:rPr>
      </w:pPr>
      <w:r w:rsidRPr="000E6C8C">
        <w:rPr>
          <w:rFonts w:ascii="Arial" w:hAnsi="Arial" w:cs="Arial"/>
          <w:b/>
          <w:lang w:eastAsia="es-ES"/>
        </w:rPr>
        <w:t>4.</w:t>
      </w:r>
      <w:r w:rsidRPr="000E6C8C">
        <w:rPr>
          <w:rFonts w:ascii="Arial" w:hAnsi="Arial" w:cs="Arial"/>
          <w:lang w:eastAsia="es-ES"/>
        </w:rPr>
        <w:t xml:space="preserve"> Articles 220 a 222 de la LCSP, en relació al règim dels Acords marc.</w:t>
      </w:r>
    </w:p>
    <w:p w14:paraId="235EA5A4" w14:textId="77777777" w:rsidR="008A5C0F" w:rsidRDefault="008A5C0F" w:rsidP="000E6C8C">
      <w:pPr>
        <w:tabs>
          <w:tab w:val="left" w:pos="-284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5A804AE" w14:textId="4AC1F52D" w:rsidR="008A5C0F" w:rsidRPr="000E6C8C" w:rsidRDefault="008A5C0F" w:rsidP="000E6C8C">
      <w:pPr>
        <w:tabs>
          <w:tab w:val="left" w:pos="-284"/>
        </w:tabs>
        <w:spacing w:after="0" w:line="240" w:lineRule="auto"/>
        <w:jc w:val="both"/>
        <w:rPr>
          <w:rFonts w:ascii="Arial" w:hAnsi="Arial" w:cs="Arial"/>
          <w:lang w:eastAsia="es-ES"/>
        </w:rPr>
      </w:pPr>
      <w:r w:rsidRPr="000C56FE">
        <w:rPr>
          <w:rFonts w:ascii="Arial" w:hAnsi="Arial" w:cs="Arial"/>
          <w:b/>
          <w:bCs/>
          <w:lang w:eastAsia="es-ES"/>
        </w:rPr>
        <w:t>5.</w:t>
      </w:r>
      <w:r>
        <w:rPr>
          <w:rFonts w:ascii="Arial" w:hAnsi="Arial" w:cs="Arial"/>
          <w:lang w:eastAsia="es-ES"/>
        </w:rPr>
        <w:t xml:space="preserve"> </w:t>
      </w:r>
      <w:r w:rsidR="000C56FE">
        <w:rPr>
          <w:rFonts w:ascii="Arial" w:hAnsi="Arial" w:cs="Arial"/>
          <w:lang w:eastAsia="es-ES"/>
        </w:rPr>
        <w:t>Article 18 de l</w:t>
      </w:r>
      <w:r w:rsidR="00B370D7">
        <w:rPr>
          <w:rFonts w:ascii="Arial" w:hAnsi="Arial" w:cs="Arial"/>
          <w:lang w:eastAsia="es-ES"/>
        </w:rPr>
        <w:t>es normes de funcionament del sistema per a l’optimització de la compra pública local aprovat per acord del Ple núm. 48 de data 21 de març de 2024.</w:t>
      </w:r>
    </w:p>
    <w:p w14:paraId="0EFCD797" w14:textId="77777777" w:rsidR="00D24F6A" w:rsidRPr="000E6C8C" w:rsidRDefault="00D24F6A" w:rsidP="000E6C8C">
      <w:pPr>
        <w:tabs>
          <w:tab w:val="left" w:pos="-284"/>
        </w:tabs>
        <w:spacing w:after="0" w:line="240" w:lineRule="auto"/>
        <w:jc w:val="both"/>
        <w:rPr>
          <w:rFonts w:ascii="Arial" w:hAnsi="Arial" w:cs="Arial"/>
          <w:highlight w:val="green"/>
          <w:lang w:eastAsia="es-ES"/>
        </w:rPr>
      </w:pPr>
    </w:p>
    <w:p w14:paraId="14E7824B" w14:textId="225EED71" w:rsidR="00D24F6A" w:rsidRDefault="005D10E1" w:rsidP="000E6C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D24F6A" w:rsidRPr="000E6C8C">
        <w:rPr>
          <w:rFonts w:ascii="Arial" w:hAnsi="Arial" w:cs="Arial"/>
          <w:b/>
        </w:rPr>
        <w:t>.</w:t>
      </w:r>
      <w:r w:rsidR="00D24F6A" w:rsidRPr="000E6C8C">
        <w:rPr>
          <w:rFonts w:ascii="Arial" w:hAnsi="Arial" w:cs="Arial"/>
        </w:rPr>
        <w:t xml:space="preserve"> P</w:t>
      </w:r>
      <w:r w:rsidR="00D24F6A" w:rsidRPr="000E6C8C">
        <w:rPr>
          <w:rFonts w:ascii="Arial" w:hAnsi="Arial" w:cs="Arial"/>
          <w:noProof/>
        </w:rPr>
        <w:t xml:space="preserve">lecs de clàusules administratives particulars i prescripcions tècniques que regeixen l’Acord marc </w:t>
      </w:r>
      <w:r w:rsidR="00F5662A" w:rsidRPr="000E6C8C">
        <w:rPr>
          <w:rFonts w:ascii="Arial" w:hAnsi="Arial" w:cs="Arial"/>
        </w:rPr>
        <w:t>.......... (exp. XXX)</w:t>
      </w:r>
    </w:p>
    <w:p w14:paraId="509F51C9" w14:textId="77777777" w:rsidR="00C84AA2" w:rsidRDefault="00C84AA2" w:rsidP="000E6C8C">
      <w:pPr>
        <w:spacing w:after="0" w:line="240" w:lineRule="auto"/>
        <w:jc w:val="both"/>
        <w:rPr>
          <w:rFonts w:ascii="Arial" w:hAnsi="Arial" w:cs="Arial"/>
        </w:rPr>
      </w:pPr>
    </w:p>
    <w:p w14:paraId="39320FEB" w14:textId="77926070" w:rsidR="00C84AA2" w:rsidRPr="000E6C8C" w:rsidRDefault="00C84AA2" w:rsidP="000E6C8C">
      <w:pPr>
        <w:spacing w:after="0" w:line="240" w:lineRule="auto"/>
        <w:jc w:val="both"/>
        <w:rPr>
          <w:rFonts w:ascii="Arial" w:hAnsi="Arial" w:cs="Arial"/>
        </w:rPr>
      </w:pPr>
      <w:r w:rsidRPr="00DC683D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>. L’acord d’aprovació de l’adhesió genèrica fa</w:t>
      </w:r>
      <w:r w:rsidR="00F66F2E">
        <w:rPr>
          <w:rFonts w:ascii="Arial" w:hAnsi="Arial" w:cs="Arial"/>
        </w:rPr>
        <w:t xml:space="preserve">culta a ........ </w:t>
      </w:r>
      <w:r w:rsidR="00F66F2E" w:rsidRPr="00F32263">
        <w:rPr>
          <w:rFonts w:ascii="Arial" w:hAnsi="Arial" w:cs="Arial"/>
          <w:color w:val="FF0000"/>
        </w:rPr>
        <w:t>Alcalde / Regidor / Etc</w:t>
      </w:r>
      <w:r w:rsidR="00F32263">
        <w:rPr>
          <w:rFonts w:ascii="Arial" w:hAnsi="Arial" w:cs="Arial"/>
          <w:color w:val="FF0000"/>
        </w:rPr>
        <w:t>.</w:t>
      </w:r>
      <w:r w:rsidR="00F66F2E" w:rsidRPr="00F32263">
        <w:rPr>
          <w:rFonts w:ascii="Arial" w:hAnsi="Arial" w:cs="Arial"/>
          <w:color w:val="FF0000"/>
        </w:rPr>
        <w:t xml:space="preserve"> </w:t>
      </w:r>
      <w:r w:rsidR="00F32263">
        <w:rPr>
          <w:rFonts w:ascii="Arial" w:hAnsi="Arial" w:cs="Arial"/>
        </w:rPr>
        <w:t xml:space="preserve">a formalitzar l’adhesió específica de les contractacions aprovades pel SOCPL de la Diputació de Barcelona. </w:t>
      </w:r>
    </w:p>
    <w:p w14:paraId="107E20D6" w14:textId="77777777" w:rsidR="00D24F6A" w:rsidRPr="000E6C8C" w:rsidRDefault="00D24F6A" w:rsidP="000E6C8C">
      <w:pPr>
        <w:spacing w:after="0" w:line="240" w:lineRule="auto"/>
        <w:jc w:val="both"/>
        <w:rPr>
          <w:rFonts w:ascii="Arial" w:hAnsi="Arial" w:cs="Arial"/>
        </w:rPr>
      </w:pPr>
    </w:p>
    <w:p w14:paraId="51BE5DF3" w14:textId="2DD6FAFF" w:rsidR="00D24F6A" w:rsidRPr="000E6C8C" w:rsidRDefault="00DC683D" w:rsidP="000E6C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D24F6A" w:rsidRPr="000E6C8C">
        <w:rPr>
          <w:rFonts w:ascii="Arial" w:hAnsi="Arial" w:cs="Arial"/>
          <w:b/>
          <w:bCs/>
        </w:rPr>
        <w:t>.</w:t>
      </w:r>
      <w:r w:rsidR="00D24F6A" w:rsidRPr="000E6C8C">
        <w:rPr>
          <w:rFonts w:ascii="Arial" w:hAnsi="Arial" w:cs="Arial"/>
        </w:rPr>
        <w:t xml:space="preserve"> </w:t>
      </w:r>
      <w:r w:rsidR="00F5662A" w:rsidRPr="005F0289">
        <w:rPr>
          <w:rFonts w:ascii="Arial" w:hAnsi="Arial" w:cs="Arial"/>
          <w:iCs/>
          <w:color w:val="0070C0"/>
        </w:rPr>
        <w:t>Cal incorporar la justificació necessitat de</w:t>
      </w:r>
      <w:r w:rsidR="009229B8" w:rsidRPr="005F0289">
        <w:rPr>
          <w:rFonts w:ascii="Arial" w:hAnsi="Arial" w:cs="Arial"/>
          <w:iCs/>
          <w:color w:val="0070C0"/>
        </w:rPr>
        <w:t xml:space="preserve"> l’objecte del contracte per part de l’ens. </w:t>
      </w:r>
    </w:p>
    <w:p w14:paraId="0F271390" w14:textId="77777777" w:rsidR="00D24F6A" w:rsidRPr="000E6C8C" w:rsidRDefault="00D24F6A" w:rsidP="000E6C8C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69263E72" w14:textId="4945EDDB" w:rsidR="00D24F6A" w:rsidRPr="000E6C8C" w:rsidRDefault="00D24F6A" w:rsidP="000E6C8C">
      <w:pPr>
        <w:spacing w:after="0" w:line="240" w:lineRule="auto"/>
        <w:jc w:val="both"/>
        <w:rPr>
          <w:rFonts w:ascii="Arial" w:hAnsi="Arial" w:cs="Arial"/>
          <w:noProof/>
        </w:rPr>
      </w:pPr>
      <w:r w:rsidRPr="000E6C8C">
        <w:rPr>
          <w:rFonts w:ascii="Arial" w:hAnsi="Arial" w:cs="Arial"/>
        </w:rPr>
        <w:t xml:space="preserve">Per aquest motiu, la tramitació d’aquest expedient no es pot ajornar sense que se’n derivi un perjudici rellevant per a l’adequada administració i, en conseqüència, </w:t>
      </w:r>
      <w:r w:rsidRPr="000E6C8C">
        <w:rPr>
          <w:rFonts w:ascii="Arial" w:hAnsi="Arial" w:cs="Arial"/>
          <w:color w:val="000000"/>
        </w:rPr>
        <w:t>per a l’interès públic o per a drets i valors de tercers.</w:t>
      </w:r>
    </w:p>
    <w:p w14:paraId="7B369206" w14:textId="77777777" w:rsidR="00D24F6A" w:rsidRPr="000E6C8C" w:rsidRDefault="00D24F6A" w:rsidP="000E6C8C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72457012" w14:textId="77777777" w:rsidR="00D24F6A" w:rsidRPr="000E6C8C" w:rsidRDefault="00D24F6A" w:rsidP="000E6C8C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p w14:paraId="6CE95B8C" w14:textId="77777777" w:rsidR="00D24F6A" w:rsidRPr="000E6C8C" w:rsidRDefault="00D24F6A" w:rsidP="000E6C8C">
      <w:pPr>
        <w:spacing w:after="0" w:line="240" w:lineRule="auto"/>
        <w:jc w:val="both"/>
        <w:rPr>
          <w:rFonts w:ascii="Arial" w:hAnsi="Arial" w:cs="Arial"/>
        </w:rPr>
      </w:pPr>
      <w:r w:rsidRPr="000E6C8C">
        <w:rPr>
          <w:rFonts w:ascii="Arial" w:hAnsi="Arial" w:cs="Arial"/>
        </w:rPr>
        <w:lastRenderedPageBreak/>
        <w:t>En virtut de tot això, es proposa l’adopció de la següent</w:t>
      </w:r>
    </w:p>
    <w:p w14:paraId="4F69F12F" w14:textId="77777777" w:rsidR="00D24F6A" w:rsidRPr="000E6C8C" w:rsidRDefault="00D24F6A" w:rsidP="000E6C8C">
      <w:pPr>
        <w:spacing w:after="0" w:line="240" w:lineRule="auto"/>
        <w:jc w:val="both"/>
        <w:rPr>
          <w:rFonts w:ascii="Arial" w:hAnsi="Arial" w:cs="Arial"/>
        </w:rPr>
      </w:pPr>
    </w:p>
    <w:p w14:paraId="6D9A547B" w14:textId="77777777" w:rsidR="00D24F6A" w:rsidRPr="000E6C8C" w:rsidRDefault="00D24F6A" w:rsidP="000E6C8C">
      <w:pPr>
        <w:spacing w:after="0" w:line="240" w:lineRule="auto"/>
        <w:jc w:val="center"/>
        <w:rPr>
          <w:rFonts w:ascii="Arial" w:hAnsi="Arial" w:cs="Arial"/>
          <w:b/>
        </w:rPr>
      </w:pPr>
      <w:r w:rsidRPr="000E6C8C">
        <w:rPr>
          <w:rFonts w:ascii="Arial" w:hAnsi="Arial" w:cs="Arial"/>
          <w:b/>
        </w:rPr>
        <w:t>RESOLUCIÓ</w:t>
      </w:r>
    </w:p>
    <w:p w14:paraId="3DCE7D56" w14:textId="3A202E17" w:rsidR="00997BEA" w:rsidRPr="000E6C8C" w:rsidRDefault="00997BEA" w:rsidP="000E6C8C">
      <w:pPr>
        <w:spacing w:after="0" w:line="240" w:lineRule="auto"/>
        <w:jc w:val="both"/>
        <w:rPr>
          <w:rFonts w:ascii="Arial" w:hAnsi="Arial" w:cs="Arial"/>
          <w:b/>
        </w:rPr>
      </w:pPr>
    </w:p>
    <w:p w14:paraId="45B1F48A" w14:textId="63DD94A8" w:rsidR="00AA6F48" w:rsidRPr="000E6C8C" w:rsidRDefault="00AA6F48" w:rsidP="000E6C8C">
      <w:pPr>
        <w:spacing w:after="0" w:line="240" w:lineRule="auto"/>
        <w:jc w:val="both"/>
        <w:rPr>
          <w:rFonts w:ascii="Arial" w:hAnsi="Arial" w:cs="Arial"/>
        </w:rPr>
      </w:pPr>
      <w:r w:rsidRPr="000E6C8C">
        <w:rPr>
          <w:rFonts w:ascii="Arial" w:hAnsi="Arial" w:cs="Arial"/>
          <w:b/>
        </w:rPr>
        <w:t>Primer.</w:t>
      </w:r>
      <w:r w:rsidRPr="000E6C8C">
        <w:rPr>
          <w:rFonts w:ascii="Arial" w:hAnsi="Arial" w:cs="Arial"/>
          <w:bCs/>
        </w:rPr>
        <w:t xml:space="preserve"> APROVAR </w:t>
      </w:r>
      <w:r w:rsidR="00997905" w:rsidRPr="000E6C8C">
        <w:rPr>
          <w:rFonts w:ascii="Arial" w:hAnsi="Arial" w:cs="Arial"/>
          <w:bCs/>
        </w:rPr>
        <w:t>l’adhesió</w:t>
      </w:r>
      <w:r w:rsidR="00085F50">
        <w:rPr>
          <w:rFonts w:ascii="Arial" w:hAnsi="Arial" w:cs="Arial"/>
          <w:bCs/>
        </w:rPr>
        <w:t xml:space="preserve"> específica</w:t>
      </w:r>
      <w:r w:rsidR="00BB4D8F" w:rsidRPr="000E6C8C">
        <w:rPr>
          <w:rFonts w:ascii="Arial" w:hAnsi="Arial" w:cs="Arial"/>
        </w:rPr>
        <w:t xml:space="preserve"> </w:t>
      </w:r>
      <w:r w:rsidR="00997905" w:rsidRPr="000E6C8C">
        <w:rPr>
          <w:rFonts w:ascii="Arial" w:hAnsi="Arial" w:cs="Arial"/>
        </w:rPr>
        <w:t xml:space="preserve">als </w:t>
      </w:r>
      <w:r w:rsidR="00BB4D8F" w:rsidRPr="000E6C8C">
        <w:rPr>
          <w:rFonts w:ascii="Arial" w:hAnsi="Arial" w:cs="Arial"/>
        </w:rPr>
        <w:t>lots de l’acord marc de .....</w:t>
      </w:r>
      <w:r w:rsidR="008D0A06" w:rsidRPr="000E6C8C">
        <w:rPr>
          <w:rFonts w:ascii="Arial" w:hAnsi="Arial" w:cs="Arial"/>
        </w:rPr>
        <w:t xml:space="preserve"> que es relacionen a continuació:</w:t>
      </w:r>
    </w:p>
    <w:p w14:paraId="2CC6B226" w14:textId="77777777" w:rsidR="00E3375D" w:rsidRDefault="00E3375D" w:rsidP="000E6C8C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08DA86A5" w14:textId="676E703A" w:rsidR="008D0A06" w:rsidRPr="00B0607A" w:rsidRDefault="00B0607A" w:rsidP="000E6C8C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Reproduir l’apartat </w:t>
      </w:r>
      <w:r w:rsidR="00877A26">
        <w:rPr>
          <w:rFonts w:ascii="Arial" w:hAnsi="Arial" w:cs="Arial"/>
          <w:color w:val="FF0000"/>
        </w:rPr>
        <w:t xml:space="preserve">número </w:t>
      </w:r>
      <w:r w:rsidR="00D42780">
        <w:rPr>
          <w:rFonts w:ascii="Arial" w:hAnsi="Arial" w:cs="Arial"/>
          <w:color w:val="FF0000"/>
        </w:rPr>
        <w:t>quatre</w:t>
      </w:r>
      <w:r>
        <w:rPr>
          <w:rFonts w:ascii="Arial" w:hAnsi="Arial" w:cs="Arial"/>
          <w:color w:val="FF0000"/>
        </w:rPr>
        <w:t xml:space="preserve"> dels fets.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0607A" w14:paraId="6C0D6E7C" w14:textId="77777777" w:rsidTr="00F37DC8">
        <w:tc>
          <w:tcPr>
            <w:tcW w:w="1838" w:type="dxa"/>
          </w:tcPr>
          <w:p w14:paraId="15C374A3" w14:textId="77777777" w:rsidR="00B0607A" w:rsidRDefault="00B0607A" w:rsidP="00F3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1</w:t>
            </w:r>
          </w:p>
        </w:tc>
        <w:tc>
          <w:tcPr>
            <w:tcW w:w="6656" w:type="dxa"/>
          </w:tcPr>
          <w:p w14:paraId="065E55C7" w14:textId="1E2B6B34" w:rsidR="00B0607A" w:rsidRDefault="00877A26" w:rsidP="00F37DC8">
            <w:pPr>
              <w:jc w:val="both"/>
              <w:rPr>
                <w:rFonts w:ascii="Arial" w:hAnsi="Arial" w:cs="Arial"/>
              </w:rPr>
            </w:pPr>
            <w:r w:rsidRPr="00877A26">
              <w:rPr>
                <w:rFonts w:ascii="Arial" w:hAnsi="Arial" w:cs="Arial"/>
                <w:color w:val="0070C0"/>
              </w:rPr>
              <w:t>Indiqueu el nom del lot</w:t>
            </w:r>
            <w:r w:rsidR="00B0607A" w:rsidRPr="00877A26">
              <w:rPr>
                <w:rFonts w:ascii="Arial" w:hAnsi="Arial" w:cs="Arial"/>
                <w:color w:val="0070C0"/>
              </w:rPr>
              <w:t>.</w:t>
            </w:r>
          </w:p>
        </w:tc>
      </w:tr>
      <w:tr w:rsidR="00B0607A" w14:paraId="2ED04A34" w14:textId="77777777" w:rsidTr="00F37DC8">
        <w:tc>
          <w:tcPr>
            <w:tcW w:w="1838" w:type="dxa"/>
          </w:tcPr>
          <w:p w14:paraId="5A5477EB" w14:textId="77777777" w:rsidR="00B0607A" w:rsidRDefault="00B0607A" w:rsidP="00F3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2</w:t>
            </w:r>
          </w:p>
        </w:tc>
        <w:tc>
          <w:tcPr>
            <w:tcW w:w="6656" w:type="dxa"/>
          </w:tcPr>
          <w:p w14:paraId="7589495C" w14:textId="786AD52C" w:rsidR="00B0607A" w:rsidRDefault="00877A26" w:rsidP="00F37DC8">
            <w:pPr>
              <w:jc w:val="both"/>
              <w:rPr>
                <w:rFonts w:ascii="Arial" w:hAnsi="Arial" w:cs="Arial"/>
              </w:rPr>
            </w:pPr>
            <w:r w:rsidRPr="00877A26">
              <w:rPr>
                <w:rFonts w:ascii="Arial" w:hAnsi="Arial" w:cs="Arial"/>
                <w:color w:val="0070C0"/>
              </w:rPr>
              <w:t>Indiqueu el nom del lot.</w:t>
            </w:r>
          </w:p>
        </w:tc>
      </w:tr>
      <w:tr w:rsidR="00B0607A" w14:paraId="08F548C4" w14:textId="77777777" w:rsidTr="00F37DC8">
        <w:tc>
          <w:tcPr>
            <w:tcW w:w="1838" w:type="dxa"/>
          </w:tcPr>
          <w:p w14:paraId="07BB896E" w14:textId="77777777" w:rsidR="00B0607A" w:rsidRDefault="00B0607A" w:rsidP="00F3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3</w:t>
            </w:r>
          </w:p>
        </w:tc>
        <w:tc>
          <w:tcPr>
            <w:tcW w:w="6656" w:type="dxa"/>
          </w:tcPr>
          <w:p w14:paraId="409400F3" w14:textId="3580EE19" w:rsidR="00B0607A" w:rsidRDefault="00877A26" w:rsidP="00F37DC8">
            <w:pPr>
              <w:jc w:val="both"/>
              <w:rPr>
                <w:rFonts w:ascii="Arial" w:hAnsi="Arial" w:cs="Arial"/>
              </w:rPr>
            </w:pPr>
            <w:r w:rsidRPr="00877A26">
              <w:rPr>
                <w:rFonts w:ascii="Arial" w:hAnsi="Arial" w:cs="Arial"/>
                <w:color w:val="0070C0"/>
              </w:rPr>
              <w:t>Indiqueu el nom del lot.</w:t>
            </w:r>
          </w:p>
        </w:tc>
      </w:tr>
      <w:tr w:rsidR="00B0607A" w14:paraId="79646CC1" w14:textId="77777777" w:rsidTr="00F37DC8">
        <w:tc>
          <w:tcPr>
            <w:tcW w:w="1838" w:type="dxa"/>
          </w:tcPr>
          <w:p w14:paraId="44F53C8D" w14:textId="77777777" w:rsidR="00B0607A" w:rsidRDefault="00B0607A" w:rsidP="00F3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6656" w:type="dxa"/>
          </w:tcPr>
          <w:p w14:paraId="0F20D3A7" w14:textId="4D17A56B" w:rsidR="00B0607A" w:rsidRDefault="00877A26" w:rsidP="00F3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</w:tr>
    </w:tbl>
    <w:p w14:paraId="7116F989" w14:textId="77777777" w:rsidR="00B0607A" w:rsidRDefault="00B0607A" w:rsidP="000E6C8C">
      <w:pPr>
        <w:spacing w:after="0" w:line="240" w:lineRule="auto"/>
        <w:jc w:val="both"/>
        <w:rPr>
          <w:rFonts w:ascii="Arial" w:hAnsi="Arial" w:cs="Arial"/>
        </w:rPr>
      </w:pPr>
    </w:p>
    <w:p w14:paraId="75B0AC00" w14:textId="77777777" w:rsidR="00B0607A" w:rsidRPr="000E6C8C" w:rsidRDefault="00B0607A" w:rsidP="000E6C8C">
      <w:pPr>
        <w:spacing w:after="0" w:line="240" w:lineRule="auto"/>
        <w:jc w:val="both"/>
        <w:rPr>
          <w:rFonts w:ascii="Arial" w:hAnsi="Arial" w:cs="Arial"/>
        </w:rPr>
      </w:pPr>
    </w:p>
    <w:p w14:paraId="63046ACE" w14:textId="3153E4EA" w:rsidR="003765D2" w:rsidRDefault="008D0A06" w:rsidP="000E6C8C">
      <w:pPr>
        <w:spacing w:after="0" w:line="240" w:lineRule="auto"/>
        <w:jc w:val="both"/>
        <w:rPr>
          <w:rFonts w:ascii="Arial" w:hAnsi="Arial" w:cs="Arial"/>
        </w:rPr>
      </w:pPr>
      <w:r w:rsidRPr="000E6C8C">
        <w:rPr>
          <w:rFonts w:ascii="Arial" w:hAnsi="Arial" w:cs="Arial"/>
          <w:b/>
          <w:bCs/>
        </w:rPr>
        <w:t>Segon.</w:t>
      </w:r>
      <w:r w:rsidR="00E81431">
        <w:rPr>
          <w:rFonts w:ascii="Arial" w:hAnsi="Arial" w:cs="Arial"/>
          <w:b/>
          <w:bCs/>
        </w:rPr>
        <w:t xml:space="preserve"> </w:t>
      </w:r>
      <w:r w:rsidR="008F29FF" w:rsidRPr="008F29FF">
        <w:rPr>
          <w:rFonts w:ascii="Arial" w:hAnsi="Arial" w:cs="Arial"/>
        </w:rPr>
        <w:t>Demanar</w:t>
      </w:r>
      <w:r w:rsidR="008F29FF">
        <w:rPr>
          <w:rFonts w:ascii="Arial" w:hAnsi="Arial" w:cs="Arial"/>
        </w:rPr>
        <w:t xml:space="preserve"> la conformitat al SOCPL per gestiona</w:t>
      </w:r>
      <w:r w:rsidR="00BA4858">
        <w:rPr>
          <w:rFonts w:ascii="Arial" w:hAnsi="Arial" w:cs="Arial"/>
        </w:rPr>
        <w:t>r</w:t>
      </w:r>
      <w:r w:rsidR="008F29FF">
        <w:rPr>
          <w:rFonts w:ascii="Arial" w:hAnsi="Arial" w:cs="Arial"/>
        </w:rPr>
        <w:t xml:space="preserve"> l</w:t>
      </w:r>
      <w:r w:rsidR="00453353" w:rsidRPr="00453353">
        <w:rPr>
          <w:rFonts w:ascii="Arial" w:hAnsi="Arial" w:cs="Arial"/>
        </w:rPr>
        <w:t xml:space="preserve">a contractació basada </w:t>
      </w:r>
      <w:r w:rsidR="00D13963">
        <w:rPr>
          <w:rFonts w:ascii="Arial" w:hAnsi="Arial" w:cs="Arial"/>
        </w:rPr>
        <w:t>per un import</w:t>
      </w:r>
      <w:r w:rsidR="00BA4858">
        <w:rPr>
          <w:rFonts w:ascii="Arial" w:hAnsi="Arial" w:cs="Arial"/>
        </w:rPr>
        <w:t xml:space="preserve"> total </w:t>
      </w:r>
      <w:r w:rsidR="00D13963">
        <w:rPr>
          <w:rFonts w:ascii="Arial" w:hAnsi="Arial" w:cs="Arial"/>
        </w:rPr>
        <w:t xml:space="preserve">de </w:t>
      </w:r>
      <w:r w:rsidR="00BA4858">
        <w:rPr>
          <w:rFonts w:ascii="Arial" w:hAnsi="Arial" w:cs="Arial"/>
        </w:rPr>
        <w:t xml:space="preserve">XXXXXX€ </w:t>
      </w:r>
      <w:r w:rsidR="00ED4183">
        <w:rPr>
          <w:rFonts w:ascii="Arial" w:hAnsi="Arial" w:cs="Arial"/>
        </w:rPr>
        <w:t>d’acord amb les següents especificacions:</w:t>
      </w:r>
    </w:p>
    <w:p w14:paraId="5D5869F4" w14:textId="77777777" w:rsidR="00ED4183" w:rsidRDefault="00ED4183" w:rsidP="000E6C8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05"/>
        <w:gridCol w:w="3117"/>
        <w:gridCol w:w="2186"/>
        <w:gridCol w:w="2186"/>
      </w:tblGrid>
      <w:tr w:rsidR="00ED4183" w:rsidRPr="00B73401" w14:paraId="0201B6E1" w14:textId="622A7477" w:rsidTr="00ED4183">
        <w:tc>
          <w:tcPr>
            <w:tcW w:w="1005" w:type="dxa"/>
          </w:tcPr>
          <w:p w14:paraId="3B1F5B1F" w14:textId="2A0D3E42" w:rsidR="00ED4183" w:rsidRPr="00B73401" w:rsidRDefault="00B73401" w:rsidP="00F37DC8">
            <w:pPr>
              <w:jc w:val="both"/>
              <w:rPr>
                <w:rFonts w:ascii="Arial" w:hAnsi="Arial" w:cs="Arial"/>
                <w:b/>
                <w:bCs/>
              </w:rPr>
            </w:pPr>
            <w:r w:rsidRPr="00B73401">
              <w:rPr>
                <w:rFonts w:ascii="Arial" w:hAnsi="Arial" w:cs="Arial"/>
                <w:b/>
                <w:bCs/>
              </w:rPr>
              <w:t>Lot</w:t>
            </w:r>
          </w:p>
        </w:tc>
        <w:tc>
          <w:tcPr>
            <w:tcW w:w="3117" w:type="dxa"/>
          </w:tcPr>
          <w:p w14:paraId="3CF79AFD" w14:textId="1A3457CD" w:rsidR="00ED4183" w:rsidRPr="00B73401" w:rsidRDefault="00B73401" w:rsidP="00F37DC8">
            <w:pPr>
              <w:jc w:val="both"/>
              <w:rPr>
                <w:rFonts w:ascii="Arial" w:hAnsi="Arial" w:cs="Arial"/>
                <w:b/>
                <w:bCs/>
              </w:rPr>
            </w:pPr>
            <w:r w:rsidRPr="00B73401">
              <w:rPr>
                <w:rFonts w:ascii="Arial" w:hAnsi="Arial" w:cs="Arial"/>
                <w:b/>
                <w:bCs/>
              </w:rPr>
              <w:t>Definició</w:t>
            </w:r>
            <w:r w:rsidR="006E0D72">
              <w:rPr>
                <w:rFonts w:ascii="Arial" w:hAnsi="Arial" w:cs="Arial"/>
                <w:b/>
                <w:bCs/>
              </w:rPr>
              <w:t xml:space="preserve"> del lot.</w:t>
            </w:r>
          </w:p>
        </w:tc>
        <w:tc>
          <w:tcPr>
            <w:tcW w:w="2186" w:type="dxa"/>
          </w:tcPr>
          <w:p w14:paraId="685A13CD" w14:textId="0125CB7E" w:rsidR="00ED4183" w:rsidRPr="00B73401" w:rsidRDefault="00ED4183" w:rsidP="00F37DC8">
            <w:pPr>
              <w:jc w:val="both"/>
              <w:rPr>
                <w:rFonts w:ascii="Arial" w:hAnsi="Arial" w:cs="Arial"/>
                <w:b/>
                <w:bCs/>
              </w:rPr>
            </w:pPr>
            <w:r w:rsidRPr="00B73401">
              <w:rPr>
                <w:rFonts w:ascii="Arial" w:hAnsi="Arial" w:cs="Arial"/>
                <w:b/>
                <w:bCs/>
              </w:rPr>
              <w:t>Unitats previstes</w:t>
            </w:r>
          </w:p>
        </w:tc>
        <w:tc>
          <w:tcPr>
            <w:tcW w:w="2186" w:type="dxa"/>
          </w:tcPr>
          <w:p w14:paraId="11C2DDA3" w14:textId="5AC2B38C" w:rsidR="00ED4183" w:rsidRPr="00B73401" w:rsidRDefault="00ED4183" w:rsidP="00F37DC8">
            <w:pPr>
              <w:jc w:val="both"/>
              <w:rPr>
                <w:rFonts w:ascii="Arial" w:hAnsi="Arial" w:cs="Arial"/>
                <w:b/>
                <w:bCs/>
              </w:rPr>
            </w:pPr>
            <w:r w:rsidRPr="00B73401">
              <w:rPr>
                <w:rFonts w:ascii="Arial" w:hAnsi="Arial" w:cs="Arial"/>
                <w:b/>
                <w:bCs/>
              </w:rPr>
              <w:t>Import per lot</w:t>
            </w:r>
          </w:p>
        </w:tc>
      </w:tr>
      <w:tr w:rsidR="00ED4183" w14:paraId="7564441C" w14:textId="77777777" w:rsidTr="00ED4183">
        <w:tc>
          <w:tcPr>
            <w:tcW w:w="1005" w:type="dxa"/>
          </w:tcPr>
          <w:p w14:paraId="026A63C4" w14:textId="0E863EA8" w:rsidR="00ED4183" w:rsidRDefault="00ED4183" w:rsidP="00ED41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1</w:t>
            </w:r>
          </w:p>
        </w:tc>
        <w:tc>
          <w:tcPr>
            <w:tcW w:w="3117" w:type="dxa"/>
          </w:tcPr>
          <w:p w14:paraId="46820F86" w14:textId="5DBD804E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6" w:type="dxa"/>
          </w:tcPr>
          <w:p w14:paraId="069A5FCD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6" w:type="dxa"/>
          </w:tcPr>
          <w:p w14:paraId="6B59F6F7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</w:tr>
      <w:tr w:rsidR="00ED4183" w14:paraId="34EC9265" w14:textId="04BF97B2" w:rsidTr="00ED4183">
        <w:tc>
          <w:tcPr>
            <w:tcW w:w="1005" w:type="dxa"/>
          </w:tcPr>
          <w:p w14:paraId="16D1767C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2</w:t>
            </w:r>
          </w:p>
        </w:tc>
        <w:tc>
          <w:tcPr>
            <w:tcW w:w="3117" w:type="dxa"/>
          </w:tcPr>
          <w:p w14:paraId="7CBB34FC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6" w:type="dxa"/>
          </w:tcPr>
          <w:p w14:paraId="0CC801DF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6" w:type="dxa"/>
          </w:tcPr>
          <w:p w14:paraId="452B3D2A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</w:tr>
      <w:tr w:rsidR="00ED4183" w14:paraId="35B20C7E" w14:textId="3DF1F8C7" w:rsidTr="00ED4183">
        <w:tc>
          <w:tcPr>
            <w:tcW w:w="1005" w:type="dxa"/>
          </w:tcPr>
          <w:p w14:paraId="72B9076D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3</w:t>
            </w:r>
          </w:p>
        </w:tc>
        <w:tc>
          <w:tcPr>
            <w:tcW w:w="3117" w:type="dxa"/>
          </w:tcPr>
          <w:p w14:paraId="3F5EDF87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6" w:type="dxa"/>
          </w:tcPr>
          <w:p w14:paraId="6549DC31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6" w:type="dxa"/>
          </w:tcPr>
          <w:p w14:paraId="06E1CA0E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</w:tr>
      <w:tr w:rsidR="00ED4183" w14:paraId="5746A431" w14:textId="1E636049" w:rsidTr="00ED4183">
        <w:tc>
          <w:tcPr>
            <w:tcW w:w="1005" w:type="dxa"/>
          </w:tcPr>
          <w:p w14:paraId="0A961E6F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3117" w:type="dxa"/>
          </w:tcPr>
          <w:p w14:paraId="3C1A47F0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6" w:type="dxa"/>
          </w:tcPr>
          <w:p w14:paraId="174E5E09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6" w:type="dxa"/>
          </w:tcPr>
          <w:p w14:paraId="657192AE" w14:textId="77777777" w:rsidR="00ED4183" w:rsidRDefault="00ED4183" w:rsidP="00ED4183">
            <w:pPr>
              <w:jc w:val="both"/>
              <w:rPr>
                <w:rFonts w:ascii="Arial" w:hAnsi="Arial" w:cs="Arial"/>
              </w:rPr>
            </w:pPr>
          </w:p>
        </w:tc>
      </w:tr>
      <w:tr w:rsidR="00B73401" w:rsidRPr="009C3577" w14:paraId="0DBC5E73" w14:textId="77777777" w:rsidTr="00ED4183">
        <w:tc>
          <w:tcPr>
            <w:tcW w:w="1005" w:type="dxa"/>
          </w:tcPr>
          <w:p w14:paraId="11F31A94" w14:textId="77777777" w:rsidR="00B73401" w:rsidRPr="009C3577" w:rsidRDefault="00B73401" w:rsidP="00ED418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7" w:type="dxa"/>
          </w:tcPr>
          <w:p w14:paraId="364F5437" w14:textId="3A10F128" w:rsidR="00B73401" w:rsidRPr="009C3577" w:rsidRDefault="00B73401" w:rsidP="00ED4183">
            <w:pPr>
              <w:jc w:val="both"/>
              <w:rPr>
                <w:rFonts w:ascii="Arial" w:hAnsi="Arial" w:cs="Arial"/>
                <w:b/>
                <w:bCs/>
              </w:rPr>
            </w:pPr>
            <w:r w:rsidRPr="009C3577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186" w:type="dxa"/>
          </w:tcPr>
          <w:p w14:paraId="1C5EA184" w14:textId="367A092C" w:rsidR="00B73401" w:rsidRPr="009C3577" w:rsidRDefault="00B73401" w:rsidP="00ED418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6" w:type="dxa"/>
          </w:tcPr>
          <w:p w14:paraId="75670F21" w14:textId="77777777" w:rsidR="00B73401" w:rsidRPr="009C3577" w:rsidRDefault="00B73401" w:rsidP="00ED418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5E5B3FB" w14:textId="77777777" w:rsidR="003765D2" w:rsidRPr="00290AA1" w:rsidRDefault="003765D2" w:rsidP="000E6C8C">
      <w:pPr>
        <w:spacing w:after="0" w:line="240" w:lineRule="auto"/>
        <w:jc w:val="both"/>
        <w:rPr>
          <w:rFonts w:ascii="Arial" w:hAnsi="Arial" w:cs="Arial"/>
        </w:rPr>
      </w:pPr>
    </w:p>
    <w:p w14:paraId="4B620DCD" w14:textId="4FE18908" w:rsidR="00E81431" w:rsidRPr="00290AA1" w:rsidRDefault="003765D2" w:rsidP="000E6C8C">
      <w:pPr>
        <w:spacing w:after="0" w:line="240" w:lineRule="auto"/>
        <w:jc w:val="both"/>
        <w:rPr>
          <w:rFonts w:ascii="Arial" w:hAnsi="Arial" w:cs="Arial"/>
        </w:rPr>
      </w:pPr>
      <w:r w:rsidRPr="00290AA1">
        <w:rPr>
          <w:rFonts w:ascii="Arial" w:hAnsi="Arial" w:cs="Arial"/>
          <w:b/>
          <w:bCs/>
        </w:rPr>
        <w:t>Tercer</w:t>
      </w:r>
      <w:r w:rsidRPr="00290AA1">
        <w:rPr>
          <w:rFonts w:ascii="Arial" w:hAnsi="Arial" w:cs="Arial"/>
        </w:rPr>
        <w:t>. E</w:t>
      </w:r>
      <w:r w:rsidR="00A02BF9" w:rsidRPr="00290AA1">
        <w:rPr>
          <w:rFonts w:ascii="Arial" w:hAnsi="Arial" w:cs="Arial"/>
        </w:rPr>
        <w:t xml:space="preserve">n cas de pròrroga </w:t>
      </w:r>
      <w:r w:rsidRPr="00290AA1">
        <w:rPr>
          <w:rFonts w:ascii="Arial" w:hAnsi="Arial" w:cs="Arial"/>
        </w:rPr>
        <w:t>de l’acord marc</w:t>
      </w:r>
      <w:r w:rsidR="00321BDB" w:rsidRPr="00290AA1">
        <w:rPr>
          <w:rFonts w:ascii="Arial" w:hAnsi="Arial" w:cs="Arial"/>
        </w:rPr>
        <w:t xml:space="preserve"> s’haurà de comunicar </w:t>
      </w:r>
      <w:r w:rsidR="00290AA1" w:rsidRPr="00290AA1">
        <w:rPr>
          <w:rFonts w:ascii="Arial" w:hAnsi="Arial" w:cs="Arial"/>
        </w:rPr>
        <w:t>al SOCPL en cas de noves necessitats de contractació basada per l’ens local</w:t>
      </w:r>
      <w:r w:rsidR="00290AA1">
        <w:rPr>
          <w:rFonts w:ascii="Arial" w:hAnsi="Arial" w:cs="Arial"/>
        </w:rPr>
        <w:t>, per poder rebre la conformitat de la Diputac</w:t>
      </w:r>
      <w:r w:rsidR="00BF5DA9">
        <w:rPr>
          <w:rFonts w:ascii="Arial" w:hAnsi="Arial" w:cs="Arial"/>
        </w:rPr>
        <w:t>i</w:t>
      </w:r>
      <w:r w:rsidR="00290AA1">
        <w:rPr>
          <w:rFonts w:ascii="Arial" w:hAnsi="Arial" w:cs="Arial"/>
        </w:rPr>
        <w:t>ó de B</w:t>
      </w:r>
      <w:r w:rsidR="00BF5DA9">
        <w:rPr>
          <w:rFonts w:ascii="Arial" w:hAnsi="Arial" w:cs="Arial"/>
        </w:rPr>
        <w:t>a</w:t>
      </w:r>
      <w:r w:rsidR="00290AA1">
        <w:rPr>
          <w:rFonts w:ascii="Arial" w:hAnsi="Arial" w:cs="Arial"/>
        </w:rPr>
        <w:t>rcelona</w:t>
      </w:r>
      <w:r w:rsidR="00290AA1" w:rsidRPr="00290AA1">
        <w:rPr>
          <w:rFonts w:ascii="Arial" w:hAnsi="Arial" w:cs="Arial"/>
        </w:rPr>
        <w:t xml:space="preserve">. </w:t>
      </w:r>
    </w:p>
    <w:p w14:paraId="690B39A2" w14:textId="77777777" w:rsidR="00E81431" w:rsidRDefault="00E81431" w:rsidP="000E6C8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38F70E" w14:textId="6DB03A6B" w:rsidR="00C70BE9" w:rsidRDefault="00BF5DA9" w:rsidP="000E6C8C">
      <w:pPr>
        <w:spacing w:after="0" w:line="240" w:lineRule="auto"/>
        <w:jc w:val="both"/>
        <w:rPr>
          <w:rFonts w:ascii="Arial" w:hAnsi="Arial" w:cs="Arial"/>
        </w:rPr>
      </w:pPr>
      <w:r w:rsidRPr="00BF5DA9">
        <w:rPr>
          <w:rFonts w:ascii="Arial" w:hAnsi="Arial" w:cs="Arial"/>
          <w:b/>
          <w:bCs/>
        </w:rPr>
        <w:t>Quart</w:t>
      </w:r>
      <w:r>
        <w:rPr>
          <w:rFonts w:ascii="Arial" w:hAnsi="Arial" w:cs="Arial"/>
        </w:rPr>
        <w:t xml:space="preserve">. </w:t>
      </w:r>
      <w:r w:rsidR="00ED6964">
        <w:rPr>
          <w:rFonts w:ascii="Arial" w:hAnsi="Arial" w:cs="Arial"/>
        </w:rPr>
        <w:t>Aquesta adhesió específica tindrà efecte</w:t>
      </w:r>
      <w:r w:rsidR="006602D9">
        <w:rPr>
          <w:rFonts w:ascii="Arial" w:hAnsi="Arial" w:cs="Arial"/>
        </w:rPr>
        <w:t>s</w:t>
      </w:r>
      <w:r w:rsidR="00ED6964">
        <w:rPr>
          <w:rFonts w:ascii="Arial" w:hAnsi="Arial" w:cs="Arial"/>
        </w:rPr>
        <w:t xml:space="preserve"> des de l</w:t>
      </w:r>
      <w:r w:rsidR="00042C4A">
        <w:rPr>
          <w:rFonts w:ascii="Arial" w:hAnsi="Arial" w:cs="Arial"/>
        </w:rPr>
        <w:t xml:space="preserve">’acceptació per part del SOCPL </w:t>
      </w:r>
      <w:r w:rsidR="006B18F7">
        <w:rPr>
          <w:rFonts w:ascii="Arial" w:hAnsi="Arial" w:cs="Arial"/>
        </w:rPr>
        <w:t>de la demanda prevista per l’ens local</w:t>
      </w:r>
      <w:r w:rsidR="00963CAC">
        <w:rPr>
          <w:rFonts w:ascii="Arial" w:hAnsi="Arial" w:cs="Arial"/>
        </w:rPr>
        <w:t>, i e</w:t>
      </w:r>
      <w:r w:rsidR="009E2E50">
        <w:rPr>
          <w:rFonts w:ascii="Arial" w:hAnsi="Arial" w:cs="Arial"/>
        </w:rPr>
        <w:t>s gestionarà la contractació basada d’acord amb el que estableixi</w:t>
      </w:r>
      <w:r w:rsidR="00963CAC">
        <w:rPr>
          <w:rFonts w:ascii="Arial" w:hAnsi="Arial" w:cs="Arial"/>
        </w:rPr>
        <w:t xml:space="preserve">n els plecs reguladors d’aquest acord marc. </w:t>
      </w:r>
    </w:p>
    <w:p w14:paraId="45F0DBB8" w14:textId="77777777" w:rsidR="00C70BE9" w:rsidRDefault="00C70BE9" w:rsidP="000E6C8C">
      <w:pPr>
        <w:spacing w:after="0" w:line="240" w:lineRule="auto"/>
        <w:jc w:val="both"/>
        <w:rPr>
          <w:rFonts w:ascii="Arial" w:hAnsi="Arial" w:cs="Arial"/>
        </w:rPr>
      </w:pPr>
    </w:p>
    <w:p w14:paraId="4B5B8767" w14:textId="78628B37" w:rsidR="008D0A06" w:rsidRDefault="00C70BE9" w:rsidP="000E6C8C">
      <w:pPr>
        <w:spacing w:after="0" w:line="240" w:lineRule="auto"/>
        <w:jc w:val="both"/>
        <w:rPr>
          <w:rFonts w:ascii="Arial" w:hAnsi="Arial" w:cs="Arial"/>
        </w:rPr>
      </w:pPr>
      <w:r w:rsidRPr="00C70BE9">
        <w:rPr>
          <w:rFonts w:ascii="Arial" w:hAnsi="Arial" w:cs="Arial"/>
          <w:b/>
          <w:bCs/>
        </w:rPr>
        <w:t xml:space="preserve">Cinquè. </w:t>
      </w:r>
      <w:r w:rsidR="008D0A06" w:rsidRPr="000E6C8C">
        <w:rPr>
          <w:rFonts w:ascii="Arial" w:hAnsi="Arial" w:cs="Arial"/>
        </w:rPr>
        <w:t xml:space="preserve">Notificar </w:t>
      </w:r>
      <w:r w:rsidR="00DB2727">
        <w:rPr>
          <w:rFonts w:ascii="Arial" w:hAnsi="Arial" w:cs="Arial"/>
        </w:rPr>
        <w:t xml:space="preserve">les </w:t>
      </w:r>
      <w:r w:rsidR="008D0A06" w:rsidRPr="000E6C8C">
        <w:rPr>
          <w:rFonts w:ascii="Arial" w:hAnsi="Arial" w:cs="Arial"/>
        </w:rPr>
        <w:t>resoluci</w:t>
      </w:r>
      <w:r w:rsidR="00DB2727">
        <w:rPr>
          <w:rFonts w:ascii="Arial" w:hAnsi="Arial" w:cs="Arial"/>
        </w:rPr>
        <w:t>ons de les contractacions basades</w:t>
      </w:r>
      <w:r w:rsidR="008D0A06" w:rsidRPr="000E6C8C">
        <w:rPr>
          <w:rFonts w:ascii="Arial" w:hAnsi="Arial" w:cs="Arial"/>
        </w:rPr>
        <w:t xml:space="preserve"> al Sistema per a </w:t>
      </w:r>
      <w:r w:rsidR="006C7504" w:rsidRPr="000E6C8C">
        <w:rPr>
          <w:rFonts w:ascii="Arial" w:hAnsi="Arial" w:cs="Arial"/>
        </w:rPr>
        <w:t>l’optimització</w:t>
      </w:r>
      <w:r w:rsidR="008D0A06" w:rsidRPr="000E6C8C">
        <w:rPr>
          <w:rFonts w:ascii="Arial" w:hAnsi="Arial" w:cs="Arial"/>
        </w:rPr>
        <w:t xml:space="preserve"> de la compra pública local de la Diputació de Barcelona</w:t>
      </w:r>
      <w:r w:rsidR="006C7504" w:rsidRPr="000E6C8C">
        <w:rPr>
          <w:rFonts w:ascii="Arial" w:hAnsi="Arial" w:cs="Arial"/>
        </w:rPr>
        <w:t>, tot donant-li els efectes de publicitat que siguin preceptius.</w:t>
      </w:r>
    </w:p>
    <w:p w14:paraId="525A8106" w14:textId="77777777" w:rsidR="00CD195A" w:rsidRDefault="00CD195A" w:rsidP="000E6C8C">
      <w:pPr>
        <w:spacing w:after="0" w:line="240" w:lineRule="auto"/>
        <w:jc w:val="both"/>
        <w:rPr>
          <w:rFonts w:ascii="Arial" w:hAnsi="Arial" w:cs="Arial"/>
        </w:rPr>
      </w:pPr>
    </w:p>
    <w:p w14:paraId="30C983B5" w14:textId="55412270" w:rsidR="00997BEA" w:rsidRDefault="00CD195A" w:rsidP="000E6C8C">
      <w:pPr>
        <w:spacing w:after="0" w:line="240" w:lineRule="auto"/>
        <w:jc w:val="both"/>
        <w:rPr>
          <w:rFonts w:ascii="Arial" w:hAnsi="Arial" w:cs="Arial"/>
        </w:rPr>
      </w:pPr>
      <w:r w:rsidRPr="009E0A79">
        <w:rPr>
          <w:rFonts w:ascii="Arial" w:hAnsi="Arial" w:cs="Arial"/>
          <w:b/>
          <w:bCs/>
        </w:rPr>
        <w:t>Sisè</w:t>
      </w:r>
      <w:r>
        <w:rPr>
          <w:rFonts w:ascii="Arial" w:hAnsi="Arial" w:cs="Arial"/>
        </w:rPr>
        <w:t xml:space="preserve">. </w:t>
      </w:r>
      <w:r w:rsidR="00F46420">
        <w:rPr>
          <w:rFonts w:ascii="Arial" w:hAnsi="Arial" w:cs="Arial"/>
        </w:rPr>
        <w:t>Habilitar al SOCPL de la Diputació de Barcelona a demanar qualsevol informació que sigui necessària per al correcte desenvolupament de la gestió d</w:t>
      </w:r>
      <w:r w:rsidR="00D42780">
        <w:rPr>
          <w:rFonts w:ascii="Arial" w:hAnsi="Arial" w:cs="Arial"/>
        </w:rPr>
        <w:t xml:space="preserve">’aquest </w:t>
      </w:r>
      <w:r w:rsidR="00F46420">
        <w:rPr>
          <w:rFonts w:ascii="Arial" w:hAnsi="Arial" w:cs="Arial"/>
        </w:rPr>
        <w:t>acord marc</w:t>
      </w:r>
      <w:r w:rsidR="00D42780">
        <w:rPr>
          <w:rFonts w:ascii="Arial" w:hAnsi="Arial" w:cs="Arial"/>
        </w:rPr>
        <w:t>.</w:t>
      </w:r>
    </w:p>
    <w:p w14:paraId="00518AEB" w14:textId="77777777" w:rsidR="00CD195A" w:rsidRDefault="00CD195A" w:rsidP="000E6C8C">
      <w:pPr>
        <w:spacing w:after="0" w:line="240" w:lineRule="auto"/>
        <w:jc w:val="both"/>
        <w:rPr>
          <w:rFonts w:ascii="Arial" w:hAnsi="Arial" w:cs="Arial"/>
        </w:rPr>
      </w:pPr>
    </w:p>
    <w:sectPr w:rsidR="00CD195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B8A0" w14:textId="77777777" w:rsidR="006F65C4" w:rsidRDefault="006F65C4" w:rsidP="00813317">
      <w:pPr>
        <w:spacing w:after="0" w:line="240" w:lineRule="auto"/>
      </w:pPr>
      <w:r>
        <w:separator/>
      </w:r>
    </w:p>
  </w:endnote>
  <w:endnote w:type="continuationSeparator" w:id="0">
    <w:p w14:paraId="31B83095" w14:textId="77777777" w:rsidR="006F65C4" w:rsidRDefault="006F65C4" w:rsidP="0081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CC58" w14:textId="1E394035" w:rsidR="00813317" w:rsidRDefault="00ED0B62" w:rsidP="00500EDE">
    <w:pPr>
      <w:pStyle w:val="Peu"/>
      <w:tabs>
        <w:tab w:val="clear" w:pos="4252"/>
      </w:tabs>
    </w:pPr>
    <w:fldSimple w:instr=" FILENAME \p \* MERGEFORMAT ">
      <w:r w:rsidR="00DC683D">
        <w:rPr>
          <w:noProof/>
        </w:rPr>
        <w:t>https://dibacat-my.sharepoint.com/personal/aznarmc_diba_cat/Documents/0_Central de compres/Comunitat Virtual_WEB diba/DOCUMENTS PER A LA COMUNITAT/Model Decret Adhesió específica per publicar al perfil DIBA.docx</w:t>
      </w:r>
    </w:fldSimple>
    <w:r w:rsidR="00500EDE">
      <w:tab/>
    </w:r>
    <w:r w:rsidR="00500EDE">
      <w:fldChar w:fldCharType="begin"/>
    </w:r>
    <w:r w:rsidR="00500EDE">
      <w:instrText xml:space="preserve"> PAGE   \* MERGEFORMAT </w:instrText>
    </w:r>
    <w:r w:rsidR="00500EDE">
      <w:fldChar w:fldCharType="separate"/>
    </w:r>
    <w:r w:rsidR="00500EDE">
      <w:rPr>
        <w:noProof/>
      </w:rPr>
      <w:t>1</w:t>
    </w:r>
    <w:r w:rsidR="00500ED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41A0" w14:textId="77777777" w:rsidR="006F65C4" w:rsidRDefault="006F65C4" w:rsidP="00813317">
      <w:pPr>
        <w:spacing w:after="0" w:line="240" w:lineRule="auto"/>
      </w:pPr>
      <w:r>
        <w:separator/>
      </w:r>
    </w:p>
  </w:footnote>
  <w:footnote w:type="continuationSeparator" w:id="0">
    <w:p w14:paraId="4DD36546" w14:textId="77777777" w:rsidR="006F65C4" w:rsidRDefault="006F65C4" w:rsidP="00813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45C9"/>
    <w:multiLevelType w:val="hybridMultilevel"/>
    <w:tmpl w:val="4B0A4D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52489"/>
    <w:multiLevelType w:val="hybridMultilevel"/>
    <w:tmpl w:val="30127C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94AAF"/>
    <w:multiLevelType w:val="hybridMultilevel"/>
    <w:tmpl w:val="FBBE5972"/>
    <w:lvl w:ilvl="0" w:tplc="791472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269236">
    <w:abstractNumId w:val="0"/>
  </w:num>
  <w:num w:numId="2" w16cid:durableId="1831094030">
    <w:abstractNumId w:val="1"/>
  </w:num>
  <w:num w:numId="3" w16cid:durableId="148570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09"/>
    <w:rsid w:val="00042C4A"/>
    <w:rsid w:val="00085F50"/>
    <w:rsid w:val="000C56FE"/>
    <w:rsid w:val="000E6C8C"/>
    <w:rsid w:val="001707F4"/>
    <w:rsid w:val="00176FF2"/>
    <w:rsid w:val="001F2325"/>
    <w:rsid w:val="00290AA1"/>
    <w:rsid w:val="002A1490"/>
    <w:rsid w:val="002D6190"/>
    <w:rsid w:val="00321BDB"/>
    <w:rsid w:val="00362BFA"/>
    <w:rsid w:val="003765D2"/>
    <w:rsid w:val="003E0E00"/>
    <w:rsid w:val="00404953"/>
    <w:rsid w:val="004409A6"/>
    <w:rsid w:val="00453353"/>
    <w:rsid w:val="00455580"/>
    <w:rsid w:val="00485D90"/>
    <w:rsid w:val="004A760E"/>
    <w:rsid w:val="00500EDE"/>
    <w:rsid w:val="00555390"/>
    <w:rsid w:val="00571C45"/>
    <w:rsid w:val="005911DF"/>
    <w:rsid w:val="005D10E1"/>
    <w:rsid w:val="005E557B"/>
    <w:rsid w:val="005E7572"/>
    <w:rsid w:val="005F0289"/>
    <w:rsid w:val="00650F84"/>
    <w:rsid w:val="006602D9"/>
    <w:rsid w:val="006B18F7"/>
    <w:rsid w:val="006C7504"/>
    <w:rsid w:val="006E0D72"/>
    <w:rsid w:val="006F65C4"/>
    <w:rsid w:val="0070013B"/>
    <w:rsid w:val="00711821"/>
    <w:rsid w:val="00740309"/>
    <w:rsid w:val="00742F19"/>
    <w:rsid w:val="007B3C09"/>
    <w:rsid w:val="007C3AC1"/>
    <w:rsid w:val="00801312"/>
    <w:rsid w:val="00813317"/>
    <w:rsid w:val="008347E6"/>
    <w:rsid w:val="00843B44"/>
    <w:rsid w:val="00877A26"/>
    <w:rsid w:val="008A5C0F"/>
    <w:rsid w:val="008D0A06"/>
    <w:rsid w:val="008F1238"/>
    <w:rsid w:val="008F29FF"/>
    <w:rsid w:val="009229B8"/>
    <w:rsid w:val="00963CAC"/>
    <w:rsid w:val="00997905"/>
    <w:rsid w:val="00997BEA"/>
    <w:rsid w:val="009B3F06"/>
    <w:rsid w:val="009B6427"/>
    <w:rsid w:val="009C3577"/>
    <w:rsid w:val="009E0A79"/>
    <w:rsid w:val="009E2E50"/>
    <w:rsid w:val="00A02BF9"/>
    <w:rsid w:val="00A33A56"/>
    <w:rsid w:val="00A45AAC"/>
    <w:rsid w:val="00A730ED"/>
    <w:rsid w:val="00AA6F48"/>
    <w:rsid w:val="00AE6D43"/>
    <w:rsid w:val="00B0607A"/>
    <w:rsid w:val="00B13906"/>
    <w:rsid w:val="00B27E8F"/>
    <w:rsid w:val="00B370D7"/>
    <w:rsid w:val="00B73401"/>
    <w:rsid w:val="00BA4858"/>
    <w:rsid w:val="00BB4D8F"/>
    <w:rsid w:val="00BD2773"/>
    <w:rsid w:val="00BF5DA9"/>
    <w:rsid w:val="00C4512D"/>
    <w:rsid w:val="00C70BE9"/>
    <w:rsid w:val="00C84AA2"/>
    <w:rsid w:val="00CD195A"/>
    <w:rsid w:val="00CD303C"/>
    <w:rsid w:val="00D13963"/>
    <w:rsid w:val="00D24F6A"/>
    <w:rsid w:val="00D42780"/>
    <w:rsid w:val="00D5447F"/>
    <w:rsid w:val="00DB2727"/>
    <w:rsid w:val="00DC683D"/>
    <w:rsid w:val="00DF0D1A"/>
    <w:rsid w:val="00E3375D"/>
    <w:rsid w:val="00E65345"/>
    <w:rsid w:val="00E81431"/>
    <w:rsid w:val="00E9793F"/>
    <w:rsid w:val="00ED0B62"/>
    <w:rsid w:val="00ED4183"/>
    <w:rsid w:val="00ED6964"/>
    <w:rsid w:val="00F31CEA"/>
    <w:rsid w:val="00F32263"/>
    <w:rsid w:val="00F410EF"/>
    <w:rsid w:val="00F46420"/>
    <w:rsid w:val="00F5662A"/>
    <w:rsid w:val="00F66F2E"/>
    <w:rsid w:val="00FB4086"/>
    <w:rsid w:val="00FD61A2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09A"/>
  <w15:chartTrackingRefBased/>
  <w15:docId w15:val="{BC835372-D69D-488C-B8F1-2C873408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40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40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403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40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403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40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40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40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40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403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403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403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40309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40309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4030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4030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4030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4030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40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40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40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40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4030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4030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40309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403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40309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40309"/>
    <w:rPr>
      <w:b/>
      <w:bCs/>
      <w:smallCaps/>
      <w:color w:val="2E74B5" w:themeColor="accent1" w:themeShade="BF"/>
      <w:spacing w:val="5"/>
    </w:rPr>
  </w:style>
  <w:style w:type="table" w:styleId="Taulaambquadrcula">
    <w:name w:val="Table Grid"/>
    <w:basedOn w:val="Taulanormal"/>
    <w:uiPriority w:val="39"/>
    <w:rsid w:val="0099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813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13317"/>
  </w:style>
  <w:style w:type="paragraph" w:styleId="Peu">
    <w:name w:val="footer"/>
    <w:basedOn w:val="Normal"/>
    <w:link w:val="PeuCar"/>
    <w:uiPriority w:val="99"/>
    <w:unhideWhenUsed/>
    <w:rsid w:val="00813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13317"/>
  </w:style>
  <w:style w:type="character" w:styleId="Textdelcontenidor">
    <w:name w:val="Placeholder Text"/>
    <w:basedOn w:val="Lletraperdefectedelpargraf"/>
    <w:uiPriority w:val="99"/>
    <w:semiHidden/>
    <w:rsid w:val="008F12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AZNAR MAYORAL, CARLES</dc:creator>
  <cp:keywords/>
  <dc:description/>
  <cp:lastModifiedBy>AZNAR MAYORAL, CARLES</cp:lastModifiedBy>
  <cp:revision>82</cp:revision>
  <cp:lastPrinted>2025-10-16T10:03:00Z</cp:lastPrinted>
  <dcterms:created xsi:type="dcterms:W3CDTF">2024-06-27T08:13:00Z</dcterms:created>
  <dcterms:modified xsi:type="dcterms:W3CDTF">2025-10-16T10:27:00Z</dcterms:modified>
</cp:coreProperties>
</file>